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55" w:type="dxa"/>
        <w:tblInd w:w="100" w:type="dxa"/>
        <w:tblLook w:val="01E0" w:firstRow="1" w:lastRow="1" w:firstColumn="1" w:lastColumn="1" w:noHBand="0" w:noVBand="0"/>
      </w:tblPr>
      <w:tblGrid>
        <w:gridCol w:w="561"/>
        <w:gridCol w:w="9404"/>
      </w:tblGrid>
      <w:tr w:rsidR="00181021" w:rsidRPr="00EE197B" w14:paraId="52353D10" w14:textId="77777777" w:rsidTr="00181021">
        <w:trPr>
          <w:trHeight w:val="245"/>
        </w:trPr>
        <w:tc>
          <w:tcPr>
            <w:tcW w:w="9255" w:type="dxa"/>
            <w:gridSpan w:val="2"/>
            <w:vAlign w:val="center"/>
          </w:tcPr>
          <w:tbl>
            <w:tblPr>
              <w:tblW w:w="10457" w:type="dxa"/>
              <w:tblInd w:w="100" w:type="dxa"/>
              <w:tblLook w:val="01E0" w:firstRow="1" w:lastRow="1" w:firstColumn="1" w:lastColumn="1" w:noHBand="0" w:noVBand="0"/>
            </w:tblPr>
            <w:tblGrid>
              <w:gridCol w:w="10235"/>
              <w:gridCol w:w="222"/>
            </w:tblGrid>
            <w:tr w:rsidR="00181021" w:rsidRPr="00614E87" w14:paraId="29360932" w14:textId="77777777" w:rsidTr="00AA066E">
              <w:trPr>
                <w:trHeight w:val="245"/>
              </w:trPr>
              <w:tc>
                <w:tcPr>
                  <w:tcW w:w="10235" w:type="dxa"/>
                  <w:vAlign w:val="center"/>
                </w:tcPr>
                <w:tbl>
                  <w:tblPr>
                    <w:tblW w:w="9911" w:type="dxa"/>
                    <w:tblLook w:val="01E0" w:firstRow="1" w:lastRow="1" w:firstColumn="1" w:lastColumn="1" w:noHBand="0" w:noVBand="0"/>
                  </w:tblPr>
                  <w:tblGrid>
                    <w:gridCol w:w="2054"/>
                    <w:gridCol w:w="7857"/>
                  </w:tblGrid>
                  <w:tr w:rsidR="00181021" w:rsidRPr="00614E87" w14:paraId="7ABA14CB" w14:textId="77777777" w:rsidTr="00AA066E">
                    <w:trPr>
                      <w:trHeight w:val="87"/>
                    </w:trPr>
                    <w:tc>
                      <w:tcPr>
                        <w:tcW w:w="2054" w:type="dxa"/>
                        <w:vAlign w:val="center"/>
                      </w:tcPr>
                      <w:p w14:paraId="02F060F2" w14:textId="77777777" w:rsidR="00181021" w:rsidRPr="00EE197B" w:rsidRDefault="00181021" w:rsidP="00AA066E">
                        <w:pPr>
                          <w:pStyle w:val="a4"/>
                          <w:jc w:val="center"/>
                          <w:rPr>
                            <w:rFonts w:ascii="Arial Narrow" w:hAnsi="Arial Narrow" w:cs="Arial"/>
                            <w:sz w:val="20"/>
                            <w:szCs w:val="20"/>
                          </w:rPr>
                        </w:pPr>
                        <w:bookmarkStart w:id="0" w:name="_GoBack"/>
                        <w:bookmarkEnd w:id="0"/>
                        <w:r w:rsidRPr="00EE197B">
                          <w:rPr>
                            <w:rFonts w:ascii="Arial Narrow" w:hAnsi="Arial Narrow" w:cs="Arial"/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 wp14:anchorId="5F746068" wp14:editId="0EA36E92">
                              <wp:extent cx="1148080" cy="1010285"/>
                              <wp:effectExtent l="19050" t="0" r="0" b="0"/>
                              <wp:docPr id="28" name="Рисунок 1" descr="логотип-1(blue)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1" descr="логотип-1(blue)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48080" cy="101028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857" w:type="dxa"/>
                        <w:vAlign w:val="center"/>
                      </w:tcPr>
                      <w:p w14:paraId="5AC3C6AE" w14:textId="77777777" w:rsidR="00181021" w:rsidRPr="00EE197B" w:rsidRDefault="00181021" w:rsidP="00AA066E">
                        <w:pPr>
                          <w:pStyle w:val="a6"/>
                          <w:rPr>
                            <w:sz w:val="20"/>
                            <w:szCs w:val="20"/>
                          </w:rPr>
                        </w:pPr>
                        <w:r w:rsidRPr="00EE197B">
                          <w:rPr>
                            <w:sz w:val="20"/>
                            <w:szCs w:val="20"/>
                          </w:rPr>
                          <w:t>ООО «Группа Компаний «Агентство социально-экономического развития»</w:t>
                        </w:r>
                      </w:p>
                      <w:p w14:paraId="23A9E5D8" w14:textId="77777777" w:rsidR="00181021" w:rsidRPr="00EE197B" w:rsidRDefault="00181021" w:rsidP="00AA066E">
                        <w:pPr>
                          <w:pStyle w:val="a6"/>
                          <w:rPr>
                            <w:sz w:val="20"/>
                            <w:szCs w:val="20"/>
                          </w:rPr>
                        </w:pPr>
                        <w:r w:rsidRPr="00EE197B">
                          <w:rPr>
                            <w:sz w:val="20"/>
                            <w:szCs w:val="20"/>
                          </w:rPr>
                          <w:t>Адрес местонахождения: г. Москва, Бумажный проезд, дом 14, строение 1</w:t>
                        </w:r>
                      </w:p>
                      <w:p w14:paraId="47E357C6" w14:textId="77777777" w:rsidR="00181021" w:rsidRPr="00EE197B" w:rsidRDefault="00181021" w:rsidP="00AA066E">
                        <w:pPr>
                          <w:pStyle w:val="a6"/>
                          <w:rPr>
                            <w:sz w:val="20"/>
                            <w:szCs w:val="20"/>
                          </w:rPr>
                        </w:pPr>
                        <w:r w:rsidRPr="00EE197B">
                          <w:rPr>
                            <w:sz w:val="20"/>
                            <w:szCs w:val="20"/>
                          </w:rPr>
                          <w:t>Для корреспонденции: 127137, г. Москва, а/я 46</w:t>
                        </w:r>
                      </w:p>
                      <w:p w14:paraId="77AB2BA1" w14:textId="77777777" w:rsidR="00181021" w:rsidRPr="00EE197B" w:rsidRDefault="00181021" w:rsidP="00AA066E">
                        <w:pPr>
                          <w:pStyle w:val="a6"/>
                          <w:rPr>
                            <w:sz w:val="20"/>
                            <w:szCs w:val="20"/>
                          </w:rPr>
                        </w:pPr>
                        <w:r w:rsidRPr="00EE197B">
                          <w:rPr>
                            <w:sz w:val="20"/>
                            <w:szCs w:val="20"/>
                          </w:rPr>
                          <w:t>ИНН 7707698826, КПП 771401001, ОГРН 1097746103443</w:t>
                        </w:r>
                      </w:p>
                      <w:p w14:paraId="7CB5C47C" w14:textId="77777777" w:rsidR="00181021" w:rsidRPr="00EE197B" w:rsidRDefault="00181021" w:rsidP="00AA066E">
                        <w:pPr>
                          <w:pStyle w:val="a6"/>
                          <w:rPr>
                            <w:sz w:val="20"/>
                            <w:szCs w:val="20"/>
                          </w:rPr>
                        </w:pPr>
                        <w:r w:rsidRPr="00EE197B">
                          <w:rPr>
                            <w:sz w:val="20"/>
                            <w:szCs w:val="20"/>
                          </w:rPr>
                          <w:t xml:space="preserve">Тел: (495) 532-61-59, </w:t>
                        </w:r>
                        <w:r w:rsidRPr="00EE197B">
                          <w:rPr>
                            <w:sz w:val="20"/>
                            <w:szCs w:val="20"/>
                            <w:lang w:val="en-US"/>
                          </w:rPr>
                          <w:t>E</w:t>
                        </w:r>
                        <w:r w:rsidRPr="00EE197B">
                          <w:rPr>
                            <w:sz w:val="20"/>
                            <w:szCs w:val="20"/>
                          </w:rPr>
                          <w:t>-</w:t>
                        </w:r>
                        <w:r w:rsidRPr="00EE197B">
                          <w:rPr>
                            <w:sz w:val="20"/>
                            <w:szCs w:val="20"/>
                            <w:lang w:val="en-US"/>
                          </w:rPr>
                          <w:t>mail</w:t>
                        </w:r>
                        <w:r w:rsidRPr="00EE197B">
                          <w:rPr>
                            <w:sz w:val="20"/>
                            <w:szCs w:val="20"/>
                          </w:rPr>
                          <w:t xml:space="preserve">: </w:t>
                        </w:r>
                        <w:hyperlink r:id="rId9" w:history="1">
                          <w:r w:rsidRPr="00EE197B">
                            <w:rPr>
                              <w:rStyle w:val="a8"/>
                              <w:sz w:val="20"/>
                              <w:szCs w:val="20"/>
                              <w:lang w:val="en-US"/>
                            </w:rPr>
                            <w:t>info</w:t>
                          </w:r>
                          <w:r w:rsidRPr="00EE197B">
                            <w:rPr>
                              <w:rStyle w:val="a8"/>
                              <w:sz w:val="20"/>
                              <w:szCs w:val="20"/>
                            </w:rPr>
                            <w:t>@</w:t>
                          </w:r>
                          <w:r w:rsidRPr="00EE197B">
                            <w:rPr>
                              <w:rStyle w:val="a8"/>
                              <w:sz w:val="20"/>
                              <w:szCs w:val="20"/>
                              <w:lang w:val="en-US"/>
                            </w:rPr>
                            <w:t>asergroup</w:t>
                          </w:r>
                          <w:r w:rsidRPr="00EE197B">
                            <w:rPr>
                              <w:rStyle w:val="a8"/>
                              <w:sz w:val="20"/>
                              <w:szCs w:val="20"/>
                            </w:rPr>
                            <w:t>.</w:t>
                          </w:r>
                          <w:r w:rsidRPr="00EE197B">
                            <w:rPr>
                              <w:rStyle w:val="a8"/>
                              <w:sz w:val="20"/>
                              <w:szCs w:val="20"/>
                              <w:lang w:val="en-US"/>
                            </w:rPr>
                            <w:t>ru</w:t>
                          </w:r>
                        </w:hyperlink>
                      </w:p>
                      <w:p w14:paraId="643FB2C5" w14:textId="77777777" w:rsidR="00181021" w:rsidRPr="00EE197B" w:rsidRDefault="00181021" w:rsidP="00AA066E">
                        <w:pPr>
                          <w:pStyle w:val="a6"/>
                          <w:rPr>
                            <w:rFonts w:ascii="Arial Narrow" w:hAnsi="Arial Narrow" w:cs="Arial"/>
                            <w:sz w:val="20"/>
                            <w:szCs w:val="20"/>
                            <w:lang w:val="en-US"/>
                          </w:rPr>
                        </w:pPr>
                        <w:r w:rsidRPr="00EE197B">
                          <w:rPr>
                            <w:sz w:val="20"/>
                            <w:szCs w:val="20"/>
                            <w:lang w:val="en-US"/>
                          </w:rPr>
                          <w:t xml:space="preserve">Web site: </w:t>
                        </w:r>
                        <w:hyperlink r:id="rId10" w:history="1">
                          <w:r w:rsidRPr="00EE197B">
                            <w:rPr>
                              <w:rStyle w:val="a8"/>
                              <w:sz w:val="20"/>
                              <w:szCs w:val="20"/>
                              <w:lang w:val="en-US"/>
                            </w:rPr>
                            <w:t>www.asergroup.ru</w:t>
                          </w:r>
                        </w:hyperlink>
                      </w:p>
                    </w:tc>
                  </w:tr>
                </w:tbl>
                <w:p w14:paraId="4FBC98CC" w14:textId="77777777" w:rsidR="00181021" w:rsidRPr="00EE197B" w:rsidRDefault="00181021" w:rsidP="00AA066E">
                  <w:pPr>
                    <w:pStyle w:val="a4"/>
                    <w:spacing w:before="60" w:after="60"/>
                    <w:rPr>
                      <w:rFonts w:ascii="Arial Narrow" w:hAnsi="Arial Narrow" w:cs="Arial"/>
                      <w:lang w:val="en-US"/>
                    </w:rPr>
                  </w:pPr>
                </w:p>
              </w:tc>
              <w:tc>
                <w:tcPr>
                  <w:tcW w:w="222" w:type="dxa"/>
                  <w:vAlign w:val="center"/>
                </w:tcPr>
                <w:p w14:paraId="113E9710" w14:textId="77777777" w:rsidR="00181021" w:rsidRPr="00EE197B" w:rsidRDefault="00181021" w:rsidP="00AA066E">
                  <w:pPr>
                    <w:pStyle w:val="a4"/>
                    <w:spacing w:before="60" w:after="60"/>
                    <w:rPr>
                      <w:rFonts w:ascii="Arial Narrow" w:hAnsi="Arial Narrow" w:cs="Arial"/>
                      <w:lang w:val="en-US"/>
                    </w:rPr>
                  </w:pPr>
                </w:p>
              </w:tc>
            </w:tr>
            <w:tr w:rsidR="00181021" w:rsidRPr="00EE197B" w14:paraId="6A7F6478" w14:textId="77777777" w:rsidTr="00AA066E">
              <w:trPr>
                <w:trHeight w:val="80"/>
              </w:trPr>
              <w:tc>
                <w:tcPr>
                  <w:tcW w:w="10457" w:type="dxa"/>
                  <w:gridSpan w:val="2"/>
                  <w:vAlign w:val="center"/>
                </w:tcPr>
                <w:p w14:paraId="190B887A" w14:textId="77777777" w:rsidR="00181021" w:rsidRPr="00EE197B" w:rsidRDefault="00181021" w:rsidP="00AA066E">
                  <w:pPr>
                    <w:pStyle w:val="a6"/>
                    <w:tabs>
                      <w:tab w:val="right" w:pos="9674"/>
                    </w:tabs>
                    <w:spacing w:before="60" w:after="60"/>
                    <w:rPr>
                      <w:rFonts w:ascii="Arial Narrow" w:hAnsi="Arial Narrow" w:cs="Arial"/>
                      <w:sz w:val="18"/>
                      <w:szCs w:val="18"/>
                      <w:lang w:val="en-US"/>
                    </w:rPr>
                  </w:pPr>
                  <w:r w:rsidRPr="00EE197B">
                    <w:rPr>
                      <w:rFonts w:ascii="Arial Narrow" w:hAnsi="Arial Narrow" w:cs="Arial"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inline distT="0" distB="0" distL="0" distR="0" wp14:anchorId="2ED58306" wp14:editId="5010488F">
                            <wp:extent cx="5977890" cy="635"/>
                            <wp:effectExtent l="29845" t="30480" r="31115" b="35560"/>
                            <wp:docPr id="4" name="Lin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5977890" cy="63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57150" cmpd="thinThick">
                                      <a:solidFill>
                                        <a:srgbClr val="003366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line w14:anchorId="1345D4D2" id="Line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70.7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" strokecolor="#036" strokeweight="4.5pt">
                            <v:stroke linestyle="thinThick"/>
                            <w10:anchorlock/>
                          </v:line>
                        </w:pict>
                      </mc:Fallback>
                    </mc:AlternateContent>
                  </w:r>
                </w:p>
              </w:tc>
            </w:tr>
          </w:tbl>
          <w:p w14:paraId="343E399E" w14:textId="77777777" w:rsidR="00181021" w:rsidRPr="00EE197B" w:rsidRDefault="00181021" w:rsidP="00AA066E">
            <w:pPr>
              <w:pStyle w:val="a4"/>
              <w:spacing w:before="60" w:after="60"/>
              <w:rPr>
                <w:rFonts w:ascii="Arial Narrow" w:hAnsi="Arial Narrow" w:cs="Arial"/>
                <w:lang w:val="en-US"/>
              </w:rPr>
            </w:pPr>
          </w:p>
        </w:tc>
      </w:tr>
      <w:tr w:rsidR="00181021" w:rsidRPr="00EE197B" w14:paraId="2444029C" w14:textId="77777777" w:rsidTr="00181021">
        <w:trPr>
          <w:gridAfter w:val="1"/>
          <w:wAfter w:w="9033" w:type="dxa"/>
          <w:trHeight w:val="245"/>
        </w:trPr>
        <w:tc>
          <w:tcPr>
            <w:tcW w:w="222" w:type="dxa"/>
            <w:vAlign w:val="center"/>
          </w:tcPr>
          <w:p w14:paraId="1FF8BBA9" w14:textId="77777777" w:rsidR="00181021" w:rsidRPr="00EE197B" w:rsidRDefault="00181021" w:rsidP="00D30776">
            <w:pPr>
              <w:pStyle w:val="a4"/>
              <w:spacing w:before="60" w:after="60"/>
              <w:rPr>
                <w:lang w:val="en-US"/>
              </w:rPr>
            </w:pPr>
          </w:p>
        </w:tc>
      </w:tr>
    </w:tbl>
    <w:p w14:paraId="6F11836C" w14:textId="77777777" w:rsidR="000135AF" w:rsidRPr="00EE197B" w:rsidRDefault="000135AF" w:rsidP="003B5F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2950DD8E" w14:textId="01AAC683" w:rsidR="000135AF" w:rsidRPr="00EE197B" w:rsidRDefault="003B5FEA" w:rsidP="000135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bookmarkStart w:id="1" w:name="_Hlk107191389"/>
      <w:r w:rsidRPr="00EE197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</w:p>
    <w:p w14:paraId="2805B8A9" w14:textId="77777777" w:rsidR="003B5FEA" w:rsidRPr="00EE197B" w:rsidRDefault="003B5FEA" w:rsidP="003B5F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bookmarkStart w:id="2" w:name="_Hlk124254460"/>
      <w:r w:rsidRPr="00EE197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XVII Всероссийский конгресс</w:t>
      </w:r>
    </w:p>
    <w:p w14:paraId="76AA2014" w14:textId="47ABA8C0" w:rsidR="003B5FEA" w:rsidRPr="00EE197B" w:rsidRDefault="003B5FEA" w:rsidP="003B5F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E197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«Корпоративное управление: правовое регулирование 2023»</w:t>
      </w:r>
    </w:p>
    <w:p w14:paraId="5D38F081" w14:textId="77777777" w:rsidR="003B5FEA" w:rsidRPr="00EE197B" w:rsidRDefault="003B5FEA" w:rsidP="00361210">
      <w:pPr>
        <w:spacing w:before="60" w:after="6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14:paraId="72B5BD9A" w14:textId="0ECCADEC" w:rsidR="00361210" w:rsidRPr="00EE197B" w:rsidRDefault="00361210" w:rsidP="00361210">
      <w:pPr>
        <w:spacing w:before="60" w:after="60" w:line="240" w:lineRule="auto"/>
        <w:jc w:val="center"/>
        <w:rPr>
          <w:rFonts w:ascii="Times New Roman" w:hAnsi="Times New Roman"/>
          <w:sz w:val="32"/>
          <w:szCs w:val="32"/>
        </w:rPr>
      </w:pPr>
      <w:r w:rsidRPr="00EE197B">
        <w:rPr>
          <w:rFonts w:ascii="Times New Roman" w:hAnsi="Times New Roman"/>
          <w:sz w:val="32"/>
          <w:szCs w:val="32"/>
        </w:rPr>
        <w:t>2</w:t>
      </w:r>
      <w:r w:rsidR="003B5FEA" w:rsidRPr="00EE197B">
        <w:rPr>
          <w:rFonts w:ascii="Times New Roman" w:hAnsi="Times New Roman"/>
          <w:sz w:val="32"/>
          <w:szCs w:val="32"/>
        </w:rPr>
        <w:t>2-23 марта 2023</w:t>
      </w:r>
      <w:r w:rsidRPr="00EE197B">
        <w:rPr>
          <w:rFonts w:ascii="Times New Roman" w:hAnsi="Times New Roman"/>
          <w:sz w:val="32"/>
          <w:szCs w:val="32"/>
        </w:rPr>
        <w:t>г.</w:t>
      </w:r>
    </w:p>
    <w:bookmarkEnd w:id="1"/>
    <w:bookmarkEnd w:id="2"/>
    <w:p w14:paraId="404F5BB3" w14:textId="77777777" w:rsidR="00361210" w:rsidRPr="00EE197B" w:rsidRDefault="00361210" w:rsidP="0036121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47A4A0BE" w14:textId="01F265F1" w:rsidR="00361210" w:rsidRPr="00EE197B" w:rsidRDefault="00361210" w:rsidP="0036121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E197B">
        <w:rPr>
          <w:rFonts w:ascii="Times New Roman" w:hAnsi="Times New Roman" w:cs="Times New Roman"/>
          <w:sz w:val="32"/>
          <w:szCs w:val="32"/>
        </w:rPr>
        <w:t>Программа</w:t>
      </w:r>
    </w:p>
    <w:p w14:paraId="14960255" w14:textId="70D3F87A" w:rsidR="005E206B" w:rsidRPr="00EE197B" w:rsidRDefault="00C56193" w:rsidP="007B7E18">
      <w:pPr>
        <w:spacing w:after="0" w:line="240" w:lineRule="auto"/>
      </w:pPr>
      <w:bookmarkStart w:id="3" w:name="_Hlk124385399"/>
      <w:r w:rsidRPr="00EE197B">
        <w:t xml:space="preserve"> </w:t>
      </w:r>
      <w:bookmarkStart w:id="4" w:name="_Hlk124385767"/>
      <w:bookmarkEnd w:id="3"/>
      <w:r w:rsidR="007B7E18" w:rsidRPr="00EE197B">
        <w:t xml:space="preserve"> </w:t>
      </w:r>
    </w:p>
    <w:p w14:paraId="0EF04F71" w14:textId="77777777" w:rsidR="00883B98" w:rsidRPr="00EE197B" w:rsidRDefault="00883B98" w:rsidP="007B7E18">
      <w:pPr>
        <w:spacing w:after="0" w:line="240" w:lineRule="auto"/>
        <w:rPr>
          <w:rFonts w:ascii="YS Text" w:eastAsia="Times New Roman" w:hAnsi="YS Text" w:cs="Times New Roman"/>
          <w:sz w:val="21"/>
          <w:szCs w:val="21"/>
          <w:lang w:eastAsia="ru-RU"/>
        </w:rPr>
      </w:pPr>
    </w:p>
    <w:p w14:paraId="48390DE0" w14:textId="3431725F" w:rsidR="00250CB7" w:rsidRPr="00EE197B" w:rsidRDefault="00250CB7" w:rsidP="00250CB7">
      <w:pPr>
        <w:shd w:val="clear" w:color="auto" w:fill="FFFFFF"/>
        <w:spacing w:after="60" w:line="240" w:lineRule="auto"/>
        <w:jc w:val="both"/>
        <w:rPr>
          <w:rFonts w:ascii="YS Text" w:eastAsia="Times New Roman" w:hAnsi="YS Text" w:cs="Times New Roman"/>
          <w:sz w:val="21"/>
          <w:szCs w:val="21"/>
          <w:lang w:eastAsia="ru-RU"/>
        </w:rPr>
      </w:pPr>
    </w:p>
    <w:bookmarkEnd w:id="4"/>
    <w:p w14:paraId="5E1577EF" w14:textId="789B4D74" w:rsidR="00381FCE" w:rsidRPr="00EE197B" w:rsidRDefault="00CF4090" w:rsidP="00570C0E">
      <w:pPr>
        <w:spacing w:before="60" w:after="6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E197B">
        <w:rPr>
          <w:rFonts w:ascii="Times New Roman" w:hAnsi="Times New Roman" w:cs="Times New Roman"/>
          <w:b/>
          <w:sz w:val="28"/>
          <w:szCs w:val="28"/>
        </w:rPr>
        <w:t>22</w:t>
      </w:r>
      <w:r w:rsidR="000135AF" w:rsidRPr="00EE19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197B">
        <w:rPr>
          <w:rFonts w:ascii="Times New Roman" w:hAnsi="Times New Roman" w:cs="Times New Roman"/>
          <w:b/>
          <w:sz w:val="28"/>
          <w:szCs w:val="28"/>
        </w:rPr>
        <w:t>марта</w:t>
      </w:r>
      <w:r w:rsidR="000135AF" w:rsidRPr="00EE197B">
        <w:rPr>
          <w:rFonts w:ascii="Times New Roman" w:hAnsi="Times New Roman" w:cs="Times New Roman"/>
          <w:b/>
          <w:sz w:val="28"/>
          <w:szCs w:val="28"/>
        </w:rPr>
        <w:t>, 202</w:t>
      </w:r>
      <w:r w:rsidRPr="00EE197B">
        <w:rPr>
          <w:rFonts w:ascii="Times New Roman" w:hAnsi="Times New Roman" w:cs="Times New Roman"/>
          <w:b/>
          <w:sz w:val="28"/>
          <w:szCs w:val="28"/>
        </w:rPr>
        <w:t>3</w:t>
      </w:r>
      <w:r w:rsidR="000135AF" w:rsidRPr="00EE197B">
        <w:rPr>
          <w:rFonts w:ascii="Times New Roman" w:hAnsi="Times New Roman" w:cs="Times New Roman"/>
          <w:b/>
          <w:sz w:val="28"/>
          <w:szCs w:val="28"/>
        </w:rPr>
        <w:t>г.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8363"/>
      </w:tblGrid>
      <w:tr w:rsidR="00CD5E10" w:rsidRPr="00EE197B" w14:paraId="41B773C4" w14:textId="77777777" w:rsidTr="00A57EF1">
        <w:trPr>
          <w:trHeight w:val="274"/>
        </w:trPr>
        <w:tc>
          <w:tcPr>
            <w:tcW w:w="1560" w:type="dxa"/>
            <w:shd w:val="clear" w:color="auto" w:fill="D9D9D9"/>
          </w:tcPr>
          <w:p w14:paraId="0D877D2E" w14:textId="77777777" w:rsidR="00CD5E10" w:rsidRPr="00EE197B" w:rsidRDefault="00CD5E10" w:rsidP="00A57EF1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7B">
              <w:rPr>
                <w:rFonts w:ascii="Times New Roman" w:hAnsi="Times New Roman"/>
                <w:sz w:val="24"/>
                <w:szCs w:val="24"/>
              </w:rPr>
              <w:t>08.00 – 09.00</w:t>
            </w:r>
          </w:p>
        </w:tc>
        <w:tc>
          <w:tcPr>
            <w:tcW w:w="8363" w:type="dxa"/>
            <w:shd w:val="clear" w:color="auto" w:fill="D9D9D9"/>
          </w:tcPr>
          <w:p w14:paraId="21D9F5CD" w14:textId="77777777" w:rsidR="00CD5E10" w:rsidRPr="00EE197B" w:rsidRDefault="00CD5E10" w:rsidP="00A57EF1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7B">
              <w:rPr>
                <w:rFonts w:ascii="Times New Roman" w:hAnsi="Times New Roman"/>
                <w:sz w:val="24"/>
                <w:szCs w:val="24"/>
              </w:rPr>
              <w:t>Регистрация участников</w:t>
            </w:r>
          </w:p>
        </w:tc>
      </w:tr>
      <w:tr w:rsidR="00CD5E10" w:rsidRPr="00EE197B" w14:paraId="0647AB0B" w14:textId="77777777" w:rsidTr="00A57EF1">
        <w:trPr>
          <w:trHeight w:val="27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FCF7CC7" w14:textId="67B0BB3F" w:rsidR="00CD5E10" w:rsidRPr="00EE197B" w:rsidRDefault="00CD5E10" w:rsidP="00A57EF1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97B">
              <w:rPr>
                <w:rFonts w:ascii="Times New Roman" w:hAnsi="Times New Roman" w:cs="Times New Roman"/>
                <w:sz w:val="24"/>
                <w:szCs w:val="24"/>
              </w:rPr>
              <w:t>09.00 – 10.30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2C7B8" w14:textId="77777777" w:rsidR="00CD5E10" w:rsidRPr="00EE197B" w:rsidRDefault="00CD5E10" w:rsidP="00A57EF1">
            <w:pPr>
              <w:shd w:val="clear" w:color="auto" w:fill="FFFFFF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EE1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197B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Процессуальные особенности рассмотрения корпоративных споров.</w:t>
            </w:r>
          </w:p>
          <w:p w14:paraId="1DE4A720" w14:textId="77777777" w:rsidR="00CD5E10" w:rsidRPr="00E772A9" w:rsidRDefault="00CD5E10" w:rsidP="00A57EF1">
            <w:pPr>
              <w:numPr>
                <w:ilvl w:val="0"/>
                <w:numId w:val="16"/>
              </w:numPr>
              <w:shd w:val="clear" w:color="auto" w:fill="FFFFFF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E77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рактик</w:t>
            </w:r>
            <w:r w:rsidRPr="00EE1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77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судов общей юрисдикции и арбитражных судов по вопросам подведомственности корпоративных споров</w:t>
            </w:r>
            <w:r w:rsidRPr="00EE1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77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1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E77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ретейская оговорка в учредительных документах юридического лица</w:t>
            </w:r>
            <w:r w:rsidRPr="00EE1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67EC42D3" w14:textId="77777777" w:rsidR="00CD5E10" w:rsidRPr="00E772A9" w:rsidRDefault="00CD5E10" w:rsidP="00A57EF1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Подсудность: действие альтернативной и договорной подсудности в корпоративных отношениях</w:t>
            </w:r>
            <w:r w:rsidRPr="00EE1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77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1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77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скусственное изменение подсудности</w:t>
            </w:r>
            <w:r w:rsidRPr="00EE1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6DCC8E70" w14:textId="77777777" w:rsidR="00CD5E10" w:rsidRPr="00E772A9" w:rsidRDefault="00CD5E10" w:rsidP="00A57EF1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документов в суд</w:t>
            </w:r>
            <w:r w:rsidRPr="00EE1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5B814D35" w14:textId="77777777" w:rsidR="00CD5E10" w:rsidRPr="00E772A9" w:rsidRDefault="00CD5E10" w:rsidP="00A57EF1">
            <w:pPr>
              <w:numPr>
                <w:ilvl w:val="0"/>
                <w:numId w:val="16"/>
              </w:numPr>
              <w:shd w:val="clear" w:color="auto" w:fill="FFFFFF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Обеспечительные меры в сфере корпоративных отношений</w:t>
            </w:r>
            <w:r w:rsidRPr="00EE1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0A7BC119" w14:textId="77777777" w:rsidR="00CD5E10" w:rsidRPr="00EE197B" w:rsidRDefault="00CD5E10" w:rsidP="00A57EF1">
            <w:pPr>
              <w:numPr>
                <w:ilvl w:val="0"/>
                <w:numId w:val="16"/>
              </w:numPr>
              <w:shd w:val="clear" w:color="auto" w:fill="FFFFFF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исполнительного производства</w:t>
            </w:r>
            <w:r w:rsidRPr="00EE1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48ABA390" w14:textId="77777777" w:rsidR="00CD5E10" w:rsidRPr="00EE197B" w:rsidRDefault="00CD5E10" w:rsidP="00A57EF1">
            <w:pPr>
              <w:shd w:val="clear" w:color="auto" w:fill="FFFFFF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bookmarkStart w:id="5" w:name="_Hlk124254355"/>
            <w:r w:rsidRPr="00EE197B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Иски участников в защиту корпорации: анализ судебной практики и разбор интересных кейсов.</w:t>
            </w:r>
          </w:p>
          <w:bookmarkEnd w:id="5"/>
          <w:p w14:paraId="7BAEB016" w14:textId="77777777" w:rsidR="00CD5E10" w:rsidRPr="00EE197B" w:rsidRDefault="00CD5E10" w:rsidP="00A57EF1">
            <w:pPr>
              <w:pStyle w:val="a3"/>
              <w:numPr>
                <w:ilvl w:val="0"/>
                <w:numId w:val="3"/>
              </w:numPr>
              <w:shd w:val="clear" w:color="auto" w:fill="FFFFFF"/>
              <w:spacing w:before="60" w:after="6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E19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Производные иски по корпоративным спорам - требования о взыскании убытков и оспаривание сделок по искам участников корпорации. Право нового участника на иск против старых нарушений. Исковая давность. </w:t>
            </w:r>
          </w:p>
          <w:p w14:paraId="77A647F5" w14:textId="77777777" w:rsidR="00CD5E10" w:rsidRPr="00EE197B" w:rsidRDefault="00CD5E10" w:rsidP="00A57EF1">
            <w:pPr>
              <w:pStyle w:val="a3"/>
              <w:numPr>
                <w:ilvl w:val="0"/>
                <w:numId w:val="3"/>
              </w:numPr>
              <w:shd w:val="clear" w:color="auto" w:fill="FFFFFF"/>
              <w:spacing w:before="60" w:after="6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E19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Коллективные иски - как участникам собраться в судебных процессах по корпоративным спорам и какие последствия от неприсоединения к иску. Коллективное ведение дела.</w:t>
            </w:r>
          </w:p>
          <w:p w14:paraId="41236788" w14:textId="77777777" w:rsidR="00CD5E10" w:rsidRPr="00EE197B" w:rsidRDefault="00CD5E10" w:rsidP="00A57EF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197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Ерохова М.А.</w:t>
            </w:r>
            <w:r w:rsidRPr="00EE197B">
              <w:rPr>
                <w:rFonts w:ascii="Times New Roman" w:hAnsi="Times New Roman" w:cs="Times New Roman"/>
                <w:i/>
                <w:sz w:val="24"/>
                <w:szCs w:val="24"/>
              </w:rPr>
              <w:t> – к.ю.н.</w:t>
            </w:r>
            <w:r w:rsidRPr="00E772A9">
              <w:rPr>
                <w:rFonts w:ascii="Times New Roman" w:hAnsi="Times New Roman" w:cs="Times New Roman"/>
                <w:i/>
                <w:sz w:val="24"/>
                <w:szCs w:val="24"/>
              </w:rPr>
              <w:t>, советник юридической фирмы NAVICUS.LAW, магистр частного права, LL.M.</w:t>
            </w:r>
          </w:p>
        </w:tc>
      </w:tr>
      <w:tr w:rsidR="00CD5E10" w:rsidRPr="00EE197B" w14:paraId="3C75BFCF" w14:textId="77777777" w:rsidTr="00A57EF1">
        <w:trPr>
          <w:trHeight w:val="27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6798849" w14:textId="4580BDB2" w:rsidR="00CD5E10" w:rsidRPr="00EE197B" w:rsidRDefault="00CD5E10" w:rsidP="00A57EF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97B">
              <w:rPr>
                <w:rFonts w:ascii="Times New Roman" w:hAnsi="Times New Roman" w:cs="Times New Roman"/>
                <w:sz w:val="24"/>
                <w:szCs w:val="24"/>
              </w:rPr>
              <w:t>10.30 – 11.00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7F7C5" w14:textId="77777777" w:rsidR="00EE197B" w:rsidRPr="00EE197B" w:rsidRDefault="00EE197B" w:rsidP="00EE197B">
            <w:pPr>
              <w:tabs>
                <w:tab w:val="left" w:pos="1816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E197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Онлайн дискуссия </w:t>
            </w:r>
          </w:p>
          <w:p w14:paraId="7F6E1056" w14:textId="62A90905" w:rsidR="00CD5E10" w:rsidRPr="00EE197B" w:rsidRDefault="00EE197B" w:rsidP="00EE197B">
            <w:pPr>
              <w:shd w:val="clear" w:color="auto" w:fill="FFFFFF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97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(ответы спикера на вопросы участников в прямом эфире).</w:t>
            </w:r>
          </w:p>
        </w:tc>
      </w:tr>
      <w:tr w:rsidR="00CD5E10" w:rsidRPr="00EE197B" w14:paraId="13360DF3" w14:textId="77777777" w:rsidTr="00A57EF1">
        <w:tc>
          <w:tcPr>
            <w:tcW w:w="1560" w:type="dxa"/>
            <w:tcBorders>
              <w:bottom w:val="single" w:sz="4" w:space="0" w:color="auto"/>
            </w:tcBorders>
            <w:shd w:val="clear" w:color="auto" w:fill="D9D9D9"/>
          </w:tcPr>
          <w:p w14:paraId="2E48C31F" w14:textId="342DBAF5" w:rsidR="00CD5E10" w:rsidRPr="00EE197B" w:rsidRDefault="00CD5E10" w:rsidP="00A57EF1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97B">
              <w:rPr>
                <w:rFonts w:ascii="Times New Roman" w:hAnsi="Times New Roman" w:cs="Times New Roman"/>
                <w:sz w:val="24"/>
                <w:szCs w:val="24"/>
              </w:rPr>
              <w:t>11.00 – 11.20</w:t>
            </w:r>
          </w:p>
        </w:tc>
        <w:tc>
          <w:tcPr>
            <w:tcW w:w="8363" w:type="dxa"/>
            <w:shd w:val="clear" w:color="auto" w:fill="D9D9D9"/>
          </w:tcPr>
          <w:p w14:paraId="387247B7" w14:textId="6475F1B7" w:rsidR="00CD5E10" w:rsidRPr="00EE197B" w:rsidRDefault="00EE197B" w:rsidP="00A57EF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</w:tc>
      </w:tr>
      <w:tr w:rsidR="00D57E31" w:rsidRPr="00EE197B" w14:paraId="1D87ECA6" w14:textId="77777777" w:rsidTr="00AA066E">
        <w:trPr>
          <w:trHeight w:val="27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F026552" w14:textId="608E9D79" w:rsidR="00D57E31" w:rsidRPr="00EE197B" w:rsidRDefault="00CD5E10" w:rsidP="00AA066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97B">
              <w:rPr>
                <w:rFonts w:ascii="Times New Roman" w:hAnsi="Times New Roman" w:cs="Times New Roman"/>
                <w:sz w:val="24"/>
                <w:szCs w:val="24"/>
              </w:rPr>
              <w:t>11.20</w:t>
            </w:r>
            <w:r w:rsidR="00D57E31" w:rsidRPr="00EE197B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Pr="00EE197B">
              <w:rPr>
                <w:rFonts w:ascii="Times New Roman" w:hAnsi="Times New Roman" w:cs="Times New Roman"/>
                <w:sz w:val="24"/>
                <w:szCs w:val="24"/>
              </w:rPr>
              <w:t>2.30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B1580" w14:textId="77777777" w:rsidR="002E0F4C" w:rsidRPr="00EE197B" w:rsidRDefault="00D57E31" w:rsidP="002E0F4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bookmarkStart w:id="6" w:name="_Hlk107191815"/>
            <w:bookmarkStart w:id="7" w:name="_Hlk106378102"/>
            <w:r w:rsidRPr="00EE19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Правовой режим и государственное регулирование цифровых прав</w:t>
            </w:r>
            <w:r w:rsidR="00811D06" w:rsidRPr="00EE19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в 2023г</w:t>
            </w:r>
            <w:r w:rsidR="00100385" w:rsidRPr="00EE19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14:paraId="7AE977DC" w14:textId="571CB006" w:rsidR="002E0F4C" w:rsidRPr="00EE197B" w:rsidRDefault="002E0F4C" w:rsidP="002E0F4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E19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Криптовалюта и инновационные финансовые технологии (FinTech).</w:t>
            </w:r>
          </w:p>
          <w:p w14:paraId="418A6AB9" w14:textId="4B72623A" w:rsidR="00100385" w:rsidRPr="00EE197B" w:rsidRDefault="00100385" w:rsidP="007D02AA">
            <w:pPr>
              <w:numPr>
                <w:ilvl w:val="0"/>
                <w:numId w:val="4"/>
              </w:numPr>
              <w:shd w:val="clear" w:color="auto" w:fill="FFFFFF"/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97B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технологий и новое в работе юриста</w:t>
            </w:r>
            <w:r w:rsidR="002E0F4C" w:rsidRPr="00EE197B">
              <w:rPr>
                <w:rFonts w:ascii="Times New Roman" w:hAnsi="Times New Roman" w:cs="Times New Roman"/>
                <w:sz w:val="24"/>
                <w:szCs w:val="24"/>
              </w:rPr>
              <w:t xml:space="preserve"> в 2023г.</w:t>
            </w:r>
          </w:p>
          <w:bookmarkEnd w:id="6"/>
          <w:p w14:paraId="23981C71" w14:textId="77777777" w:rsidR="00D57E31" w:rsidRPr="00EE197B" w:rsidRDefault="00D57E31" w:rsidP="00AA06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E19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Авакян Е.Г.</w:t>
            </w:r>
            <w:r w:rsidRPr="00EE197B">
              <w:rPr>
                <w:rStyle w:val="apple-converted-space"/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EE19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 Вице-Президент Федеральной Палаты Адвокатов, Советник Адвокатского бюро «Егоров, Пугинский, Афанасьев и Партнёры», действительный государственный советник юстиции 2 класса.</w:t>
            </w:r>
            <w:bookmarkEnd w:id="7"/>
          </w:p>
        </w:tc>
      </w:tr>
      <w:tr w:rsidR="00EC52A8" w:rsidRPr="00EE197B" w14:paraId="3FDCE50E" w14:textId="77777777" w:rsidTr="00AA066E">
        <w:trPr>
          <w:trHeight w:val="274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D9D9D9"/>
          </w:tcPr>
          <w:p w14:paraId="0E4AC839" w14:textId="1922C4EA" w:rsidR="00EC52A8" w:rsidRPr="00EE197B" w:rsidRDefault="00EC52A8" w:rsidP="00AA066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9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CD5E10" w:rsidRPr="00EE197B">
              <w:rPr>
                <w:rFonts w:ascii="Times New Roman" w:hAnsi="Times New Roman" w:cs="Times New Roman"/>
                <w:sz w:val="24"/>
                <w:szCs w:val="24"/>
              </w:rPr>
              <w:t>2.30</w:t>
            </w:r>
            <w:r w:rsidRPr="00EE197B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CD5E10" w:rsidRPr="00EE197B"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14:paraId="12694AB4" w14:textId="77777777" w:rsidR="00EE197B" w:rsidRPr="00EE197B" w:rsidRDefault="00EE197B" w:rsidP="00EE197B">
            <w:pPr>
              <w:tabs>
                <w:tab w:val="left" w:pos="1816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E197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Онлайн дискуссия </w:t>
            </w:r>
          </w:p>
          <w:p w14:paraId="65EFE97A" w14:textId="6C639010" w:rsidR="00EC52A8" w:rsidRPr="00EE197B" w:rsidRDefault="00EE197B" w:rsidP="00EE197B">
            <w:pPr>
              <w:tabs>
                <w:tab w:val="left" w:pos="1816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197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(ответы спикера на вопросы участников в прямом эфире).</w:t>
            </w:r>
          </w:p>
        </w:tc>
      </w:tr>
      <w:tr w:rsidR="00DD464F" w:rsidRPr="00EE197B" w14:paraId="3CC3B332" w14:textId="77777777" w:rsidTr="00AA066E">
        <w:tc>
          <w:tcPr>
            <w:tcW w:w="1560" w:type="dxa"/>
            <w:tcBorders>
              <w:bottom w:val="single" w:sz="4" w:space="0" w:color="auto"/>
            </w:tcBorders>
            <w:shd w:val="clear" w:color="auto" w:fill="D9D9D9"/>
          </w:tcPr>
          <w:p w14:paraId="0F69C9BD" w14:textId="508EA282" w:rsidR="00DD464F" w:rsidRPr="00EE197B" w:rsidRDefault="00DD464F" w:rsidP="00AA066E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5E10" w:rsidRPr="00EE197B"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  <w:r w:rsidRPr="00EE197B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CD5E10" w:rsidRPr="00EE197B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8363" w:type="dxa"/>
            <w:shd w:val="clear" w:color="auto" w:fill="D9D9D9"/>
          </w:tcPr>
          <w:p w14:paraId="686D1B78" w14:textId="64F77A84" w:rsidR="00DD464F" w:rsidRPr="00EE197B" w:rsidRDefault="00CD5E10" w:rsidP="00AA066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97B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</w:tc>
      </w:tr>
      <w:tr w:rsidR="00EC52A8" w:rsidRPr="00EE197B" w14:paraId="47D1284E" w14:textId="77777777" w:rsidTr="00AA066E">
        <w:trPr>
          <w:trHeight w:val="274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D9D9D9"/>
          </w:tcPr>
          <w:p w14:paraId="184C2DF8" w14:textId="09B90442" w:rsidR="00EC52A8" w:rsidRPr="00EE197B" w:rsidRDefault="00EC52A8" w:rsidP="00AA066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5E10" w:rsidRPr="00EE197B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  <w:r w:rsidRPr="00EE197B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CD5E10" w:rsidRPr="00EE197B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14:paraId="43653759" w14:textId="30CE0297" w:rsidR="007F05BA" w:rsidRPr="00EE197B" w:rsidRDefault="007F05BA" w:rsidP="007F05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bookmarkStart w:id="8" w:name="_Hlk107191875"/>
            <w:r w:rsidRPr="00EE19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Как защитить бизнес в период санкций.</w:t>
            </w:r>
          </w:p>
          <w:p w14:paraId="50FBCAAA" w14:textId="42DD6B2B" w:rsidR="00EC52A8" w:rsidRPr="00EE197B" w:rsidRDefault="00EC52A8" w:rsidP="00EC52A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E19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Ответственность контролирующего бизнес лица</w:t>
            </w:r>
            <w:r w:rsidR="007F05BA" w:rsidRPr="00EE19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 р</w:t>
            </w:r>
            <w:r w:rsidRPr="00EE19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азбор кейсов</w:t>
            </w:r>
            <w:r w:rsidR="007F05BA" w:rsidRPr="00EE19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; н</w:t>
            </w:r>
            <w:r w:rsidRPr="00EE19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овеллы регулирования и правоприменительной практики.</w:t>
            </w:r>
          </w:p>
          <w:bookmarkEnd w:id="8"/>
          <w:p w14:paraId="669AAFD3" w14:textId="70630A77" w:rsidR="00EC52A8" w:rsidRPr="00EE197B" w:rsidRDefault="00EC52A8" w:rsidP="00EC52A8">
            <w:pPr>
              <w:numPr>
                <w:ilvl w:val="0"/>
                <w:numId w:val="4"/>
              </w:numPr>
              <w:shd w:val="clear" w:color="auto" w:fill="FFFFFF"/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97B">
              <w:rPr>
                <w:rFonts w:ascii="Times New Roman" w:hAnsi="Times New Roman" w:cs="Times New Roman"/>
                <w:sz w:val="24"/>
                <w:szCs w:val="24"/>
              </w:rPr>
              <w:t>Убытки по сделкам: избранные позиции ВС РФ;  разбор кейсов.</w:t>
            </w:r>
          </w:p>
          <w:p w14:paraId="58D4C8EF" w14:textId="28B03253" w:rsidR="00883B98" w:rsidRPr="00EE197B" w:rsidRDefault="00883B98" w:rsidP="00883B98">
            <w:pPr>
              <w:numPr>
                <w:ilvl w:val="0"/>
                <w:numId w:val="4"/>
              </w:numPr>
              <w:shd w:val="clear" w:color="auto" w:fill="FFFFFF"/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97B">
              <w:rPr>
                <w:rFonts w:ascii="Times New Roman" w:hAnsi="Times New Roman" w:cs="Times New Roman"/>
                <w:sz w:val="24"/>
                <w:szCs w:val="24"/>
              </w:rPr>
              <w:t>Ответственность директоров, акционеров, бенефициаров и юристов: тенденции судебной практики</w:t>
            </w:r>
          </w:p>
          <w:p w14:paraId="6C583D6B" w14:textId="77777777" w:rsidR="00EC52A8" w:rsidRPr="00EE197B" w:rsidRDefault="00EC52A8" w:rsidP="00883B98">
            <w:pPr>
              <w:numPr>
                <w:ilvl w:val="0"/>
                <w:numId w:val="4"/>
              </w:numPr>
              <w:shd w:val="clear" w:color="auto" w:fill="FFFFFF"/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97B">
              <w:rPr>
                <w:rFonts w:ascii="Times New Roman" w:hAnsi="Times New Roman" w:cs="Times New Roman"/>
                <w:sz w:val="24"/>
                <w:szCs w:val="24"/>
              </w:rPr>
              <w:t>Основания для привлечения к ответственности.</w:t>
            </w:r>
          </w:p>
          <w:p w14:paraId="10392FFB" w14:textId="77777777" w:rsidR="00EC52A8" w:rsidRPr="00EE197B" w:rsidRDefault="00EC52A8" w:rsidP="00EC52A8">
            <w:pPr>
              <w:numPr>
                <w:ilvl w:val="0"/>
                <w:numId w:val="4"/>
              </w:numPr>
              <w:shd w:val="clear" w:color="auto" w:fill="FFFFFF"/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97B">
              <w:rPr>
                <w:rFonts w:ascii="Times New Roman" w:hAnsi="Times New Roman" w:cs="Times New Roman"/>
                <w:sz w:val="24"/>
                <w:szCs w:val="24"/>
              </w:rPr>
              <w:t>Одобрение / заключение невыгодных сделок.</w:t>
            </w:r>
          </w:p>
          <w:p w14:paraId="7CF25844" w14:textId="77777777" w:rsidR="00EC52A8" w:rsidRPr="00EE197B" w:rsidRDefault="00EC52A8" w:rsidP="00EC52A8">
            <w:pPr>
              <w:numPr>
                <w:ilvl w:val="0"/>
                <w:numId w:val="4"/>
              </w:numPr>
              <w:shd w:val="clear" w:color="auto" w:fill="FFFFFF"/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97B">
              <w:rPr>
                <w:rFonts w:ascii="Times New Roman" w:hAnsi="Times New Roman" w:cs="Times New Roman"/>
                <w:sz w:val="24"/>
                <w:szCs w:val="24"/>
              </w:rPr>
              <w:t>Рекомендации по снижению рисков привлечения к ответственности.</w:t>
            </w:r>
          </w:p>
          <w:p w14:paraId="3D8C3B71" w14:textId="1200B256" w:rsidR="00EC52A8" w:rsidRPr="00EE197B" w:rsidRDefault="00EC52A8" w:rsidP="00EC52A8">
            <w:pPr>
              <w:tabs>
                <w:tab w:val="left" w:pos="1816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19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Авакян Е.Г.</w:t>
            </w:r>
            <w:r w:rsidRPr="00EE197B">
              <w:rPr>
                <w:rStyle w:val="apple-converted-space"/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EE19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 Вице-Президент Федеральной Палаты Адвокатов, Советник Адвокатского бюро «Егоров, Пугинский, Афанасьев и Партнёры», действительный государственный советник юстиции 2 класса.</w:t>
            </w:r>
            <w:r w:rsidRPr="00EE197B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D57E31" w:rsidRPr="00EE197B" w14:paraId="3E48ADC0" w14:textId="77777777" w:rsidTr="00AA066E">
        <w:trPr>
          <w:trHeight w:val="274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D9D9D9"/>
          </w:tcPr>
          <w:p w14:paraId="028E6EBB" w14:textId="1A21474D" w:rsidR="00D57E31" w:rsidRPr="00EE197B" w:rsidRDefault="00DD464F" w:rsidP="00AA066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5E10" w:rsidRPr="00EE197B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  <w:r w:rsidRPr="00EE19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7E31" w:rsidRPr="00EE197B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E1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5E10" w:rsidRPr="00EE197B">
              <w:rPr>
                <w:rFonts w:ascii="Times New Roman" w:hAnsi="Times New Roman" w:cs="Times New Roman"/>
                <w:sz w:val="24"/>
                <w:szCs w:val="24"/>
              </w:rPr>
              <w:t>4.40</w:t>
            </w: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14:paraId="2AD4FE63" w14:textId="77777777" w:rsidR="00EE197B" w:rsidRPr="00EE197B" w:rsidRDefault="00EE197B" w:rsidP="00EE197B">
            <w:pPr>
              <w:tabs>
                <w:tab w:val="left" w:pos="1816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E197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Онлайн дискуссия </w:t>
            </w:r>
          </w:p>
          <w:p w14:paraId="2D3AA7EB" w14:textId="482FF355" w:rsidR="00D57E31" w:rsidRPr="00EE197B" w:rsidRDefault="00EE197B" w:rsidP="00EE197B">
            <w:pPr>
              <w:tabs>
                <w:tab w:val="left" w:pos="1816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197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(ответы спикера на вопросы участников в прямом эфире).</w:t>
            </w:r>
          </w:p>
        </w:tc>
      </w:tr>
      <w:tr w:rsidR="000135AF" w:rsidRPr="00EE197B" w14:paraId="1C49AC54" w14:textId="77777777" w:rsidTr="00D30776">
        <w:tc>
          <w:tcPr>
            <w:tcW w:w="1560" w:type="dxa"/>
            <w:tcBorders>
              <w:bottom w:val="single" w:sz="4" w:space="0" w:color="auto"/>
            </w:tcBorders>
            <w:shd w:val="clear" w:color="auto" w:fill="D9D9D9"/>
          </w:tcPr>
          <w:p w14:paraId="47236461" w14:textId="7EBA8AD3" w:rsidR="000135AF" w:rsidRPr="00EE197B" w:rsidRDefault="00570C0E" w:rsidP="00570C0E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5E10" w:rsidRPr="00EE197B">
              <w:rPr>
                <w:rFonts w:ascii="Times New Roman" w:hAnsi="Times New Roman" w:cs="Times New Roman"/>
                <w:sz w:val="24"/>
                <w:szCs w:val="24"/>
              </w:rPr>
              <w:t>4.40</w:t>
            </w:r>
            <w:r w:rsidR="00DD464F" w:rsidRPr="00EE19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197B">
              <w:rPr>
                <w:rFonts w:ascii="Times New Roman" w:hAnsi="Times New Roman" w:cs="Times New Roman"/>
                <w:sz w:val="24"/>
                <w:szCs w:val="24"/>
              </w:rPr>
              <w:t>– 1</w:t>
            </w:r>
            <w:r w:rsidR="00CD5E10" w:rsidRPr="00EE197B">
              <w:rPr>
                <w:rFonts w:ascii="Times New Roman" w:hAnsi="Times New Roman" w:cs="Times New Roman"/>
                <w:sz w:val="24"/>
                <w:szCs w:val="24"/>
              </w:rPr>
              <w:t>5.00</w:t>
            </w:r>
          </w:p>
        </w:tc>
        <w:tc>
          <w:tcPr>
            <w:tcW w:w="8363" w:type="dxa"/>
            <w:shd w:val="clear" w:color="auto" w:fill="D9D9D9"/>
          </w:tcPr>
          <w:p w14:paraId="33CEB6DB" w14:textId="223B8146" w:rsidR="000135AF" w:rsidRPr="00EE197B" w:rsidRDefault="00CD5E10" w:rsidP="00D3077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97B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</w:tc>
      </w:tr>
      <w:tr w:rsidR="000220A1" w:rsidRPr="00EE197B" w14:paraId="4D3F5083" w14:textId="77777777" w:rsidTr="00D30776">
        <w:trPr>
          <w:trHeight w:val="27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07E9493" w14:textId="5F0E9E27" w:rsidR="000220A1" w:rsidRPr="00EE197B" w:rsidRDefault="000220A1" w:rsidP="000220A1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_Hlk106635480"/>
            <w:r w:rsidRPr="00EE1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6606" w:rsidRPr="00EE19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D5E10" w:rsidRPr="00EE197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Pr="00EE197B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570C0E" w:rsidRPr="00EE197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CD5E10" w:rsidRPr="00EE197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F16AE" w14:textId="47B7B3D1" w:rsidR="0013151D" w:rsidRPr="004B4B74" w:rsidRDefault="0013151D" w:rsidP="0013151D">
            <w:pPr>
              <w:shd w:val="clear" w:color="auto" w:fill="FFFFFF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E19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</w:t>
            </w:r>
            <w:r w:rsidRPr="004B4B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рактик</w:t>
            </w:r>
            <w:r w:rsidRPr="00EE19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</w:t>
            </w:r>
            <w:r w:rsidRPr="004B4B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заключения сделок</w:t>
            </w:r>
            <w:r w:rsidRPr="00EE19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  <w:p w14:paraId="1A25FC36" w14:textId="77777777" w:rsidR="0013151D" w:rsidRPr="004B4B74" w:rsidRDefault="0013151D" w:rsidP="007F05BA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60" w:after="60" w:line="240" w:lineRule="auto"/>
              <w:contextualSpacing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Сделки и санкции.</w:t>
            </w:r>
          </w:p>
          <w:p w14:paraId="4A69C258" w14:textId="30271ECA" w:rsidR="002E0F4C" w:rsidRPr="00EE197B" w:rsidRDefault="002E0F4C" w:rsidP="007F05BA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60" w:after="60" w:line="240" w:lineRule="auto"/>
              <w:contextualSpacing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Сделки с долями и акциями.</w:t>
            </w:r>
          </w:p>
          <w:p w14:paraId="56518648" w14:textId="1FF9053C" w:rsidR="002E0F4C" w:rsidRPr="00EE197B" w:rsidRDefault="0013151D" w:rsidP="007F05BA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60" w:after="60" w:line="240" w:lineRule="auto"/>
              <w:contextualSpacing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M&amp;A в период ограничений</w:t>
            </w:r>
            <w:r w:rsidRPr="00EE1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7F05BA" w:rsidRPr="00EE1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риски при структурировании сделок.</w:t>
            </w:r>
          </w:p>
          <w:p w14:paraId="1099499B" w14:textId="77777777" w:rsidR="002E0F4C" w:rsidRPr="00EE197B" w:rsidRDefault="002E0F4C" w:rsidP="007F05BA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60" w:after="60" w:line="240" w:lineRule="auto"/>
              <w:contextualSpacing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Заверения об обстоятельствах: основные тенденции развития судебной практики; актуальные вопросы применения в сделках M&amp;A.</w:t>
            </w:r>
          </w:p>
          <w:p w14:paraId="63A983CB" w14:textId="63121C11" w:rsidR="002E0F4C" w:rsidRPr="00EE197B" w:rsidRDefault="002E0F4C" w:rsidP="007F05BA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60" w:after="60" w:line="240" w:lineRule="auto"/>
              <w:contextualSpacing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Условие о возмещении потерь. Потери и убытки. </w:t>
            </w:r>
            <w:r w:rsidR="007F05BA" w:rsidRPr="00EE1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7931DD55" w14:textId="77777777" w:rsidR="002E0F4C" w:rsidRPr="00EE197B" w:rsidRDefault="002E0F4C" w:rsidP="002E0F4C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60" w:after="60" w:line="240" w:lineRule="auto"/>
              <w:contextualSpacing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Специфика заключения и исполнения опционов в отношении доли в ООО и акций (структурирование сделки с учетом участия нотариуса/депозитария; подтверждение обстоятельств опциона).</w:t>
            </w:r>
          </w:p>
          <w:p w14:paraId="0904F6E0" w14:textId="77777777" w:rsidR="002E0F4C" w:rsidRPr="00EE197B" w:rsidRDefault="002E0F4C" w:rsidP="002E0F4C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60" w:after="60" w:line="240" w:lineRule="auto"/>
              <w:contextualSpacing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Знание кредитора: позиция Верховного суда vs. позиции судебной практики.</w:t>
            </w:r>
          </w:p>
          <w:p w14:paraId="1E7F9F8E" w14:textId="77777777" w:rsidR="002E0F4C" w:rsidRPr="00EE197B" w:rsidRDefault="002E0F4C" w:rsidP="002E0F4C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60" w:after="60" w:line="240" w:lineRule="auto"/>
              <w:contextualSpacing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Правовая природа платы за отказ от договора. </w:t>
            </w:r>
          </w:p>
          <w:p w14:paraId="2118DC8F" w14:textId="77777777" w:rsidR="002E0F4C" w:rsidRPr="00EE197B" w:rsidRDefault="002E0F4C" w:rsidP="002E0F4C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60" w:after="60" w:line="240" w:lineRule="auto"/>
              <w:contextualSpacing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Переговорный процесс: соглашение о ведении переговоров.</w:t>
            </w:r>
          </w:p>
          <w:p w14:paraId="58A857DB" w14:textId="7261D154" w:rsidR="00724125" w:rsidRPr="00EE197B" w:rsidRDefault="002E0F4C" w:rsidP="00100385">
            <w:pPr>
              <w:pStyle w:val="3"/>
              <w:shd w:val="clear" w:color="auto" w:fill="FFFFFF"/>
              <w:spacing w:before="0" w:beforeAutospacing="0" w:after="0" w:afterAutospacing="0" w:line="308" w:lineRule="atLeast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 w:rsidRPr="00EE197B">
              <w:rPr>
                <w:rFonts w:eastAsiaTheme="minorHAnsi"/>
                <w:i/>
                <w:sz w:val="24"/>
                <w:szCs w:val="24"/>
                <w:lang w:eastAsia="en-US"/>
              </w:rPr>
              <w:t>Гусейнов Т.А. </w:t>
            </w:r>
            <w:r w:rsidRPr="00EE197B">
              <w:rPr>
                <w:rFonts w:eastAsiaTheme="minorHAnsi"/>
                <w:b w:val="0"/>
                <w:bCs w:val="0"/>
                <w:i/>
                <w:sz w:val="24"/>
                <w:szCs w:val="24"/>
                <w:lang w:eastAsia="en-US"/>
              </w:rPr>
              <w:t>– </w:t>
            </w:r>
            <w:r w:rsidRPr="00EE197B">
              <w:rPr>
                <w:b w:val="0"/>
                <w:bCs w:val="0"/>
                <w:i/>
                <w:sz w:val="24"/>
                <w:szCs w:val="24"/>
              </w:rPr>
              <w:t>директор по правовым вопросам ОКТО GROUP, адвокат, магистр юриспруденции (РШЧП)</w:t>
            </w:r>
            <w:r w:rsidR="007F05BA" w:rsidRPr="00EE197B">
              <w:rPr>
                <w:b w:val="0"/>
                <w:bCs w:val="0"/>
                <w:i/>
                <w:sz w:val="24"/>
                <w:szCs w:val="24"/>
              </w:rPr>
              <w:t xml:space="preserve"> (по согласованию).</w:t>
            </w:r>
          </w:p>
        </w:tc>
      </w:tr>
      <w:bookmarkEnd w:id="9"/>
      <w:tr w:rsidR="000220A1" w:rsidRPr="00EE197B" w14:paraId="34E164C9" w14:textId="77777777" w:rsidTr="00D30776">
        <w:trPr>
          <w:trHeight w:val="27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1009745" w14:textId="16CF2CD7" w:rsidR="000220A1" w:rsidRPr="00EE197B" w:rsidRDefault="000220A1" w:rsidP="000220A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5E10" w:rsidRPr="00EE197B">
              <w:rPr>
                <w:rFonts w:ascii="Times New Roman" w:hAnsi="Times New Roman" w:cs="Times New Roman"/>
                <w:sz w:val="24"/>
                <w:szCs w:val="24"/>
              </w:rPr>
              <w:t>5.45</w:t>
            </w:r>
            <w:r w:rsidRPr="00EE197B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570C0E" w:rsidRPr="00EE197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CD5E10" w:rsidRPr="00EE197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7F833" w14:textId="77777777" w:rsidR="000220A1" w:rsidRPr="00EE197B" w:rsidRDefault="000220A1" w:rsidP="000220A1">
            <w:pPr>
              <w:tabs>
                <w:tab w:val="left" w:pos="1816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E197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Онлайн дискуссия </w:t>
            </w:r>
          </w:p>
          <w:p w14:paraId="52B996F7" w14:textId="77777777" w:rsidR="000220A1" w:rsidRPr="00EE197B" w:rsidRDefault="000220A1" w:rsidP="000220A1">
            <w:pPr>
              <w:tabs>
                <w:tab w:val="left" w:pos="1816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E197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(ответы спикера на вопросы участников в прямом эфире).</w:t>
            </w:r>
          </w:p>
        </w:tc>
      </w:tr>
      <w:tr w:rsidR="002E0F4C" w:rsidRPr="00EE197B" w14:paraId="05452796" w14:textId="77777777" w:rsidTr="00A57EF1">
        <w:trPr>
          <w:trHeight w:val="27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E9B4230" w14:textId="052F6280" w:rsidR="002E0F4C" w:rsidRPr="00EE197B" w:rsidRDefault="002E0F4C" w:rsidP="00A57EF1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5E10" w:rsidRPr="00EE197B">
              <w:rPr>
                <w:rFonts w:ascii="Times New Roman" w:hAnsi="Times New Roman" w:cs="Times New Roman"/>
                <w:sz w:val="24"/>
                <w:szCs w:val="24"/>
              </w:rPr>
              <w:t>6.00</w:t>
            </w:r>
            <w:r w:rsidRPr="00EE197B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CD5E10" w:rsidRPr="00EE197B">
              <w:rPr>
                <w:rFonts w:ascii="Times New Roman" w:hAnsi="Times New Roman" w:cs="Times New Roman"/>
                <w:sz w:val="24"/>
                <w:szCs w:val="24"/>
              </w:rPr>
              <w:t>6.45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6ED00" w14:textId="3FB7B353" w:rsidR="002E0F4C" w:rsidRPr="00EE197B" w:rsidRDefault="002E0F4C" w:rsidP="00A57EF1">
            <w:pPr>
              <w:shd w:val="clear" w:color="auto" w:fill="FFFFFF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bookmarkStart w:id="10" w:name="_Hlk107191997"/>
            <w:r w:rsidRPr="00EE19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</w:t>
            </w:r>
            <w:r w:rsidRPr="00EE197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едомициляция </w:t>
            </w:r>
            <w:r w:rsidR="007F05BA" w:rsidRPr="00EE197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бизнеса</w:t>
            </w:r>
            <w:r w:rsidRPr="00EE197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  <w:bookmarkEnd w:id="10"/>
          <w:p w14:paraId="6B58180B" w14:textId="77777777" w:rsidR="002E0F4C" w:rsidRPr="00EE197B" w:rsidRDefault="002E0F4C" w:rsidP="00A57EF1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60" w:after="60" w:line="240" w:lineRule="auto"/>
              <w:contextualSpacing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Законодательство о редомициляции.</w:t>
            </w:r>
          </w:p>
          <w:p w14:paraId="2D9F4C4B" w14:textId="77777777" w:rsidR="002E0F4C" w:rsidRPr="00EE197B" w:rsidRDefault="002E0F4C" w:rsidP="00A57EF1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60" w:after="60" w:line="240" w:lineRule="auto"/>
              <w:contextualSpacing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Типичный порядок редомициляции в иностранной юрисдикции.</w:t>
            </w:r>
          </w:p>
          <w:p w14:paraId="533E9B1B" w14:textId="77777777" w:rsidR="002E0F4C" w:rsidRPr="00EE197B" w:rsidRDefault="002E0F4C" w:rsidP="00A57EF1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60" w:after="60" w:line="240" w:lineRule="auto"/>
              <w:contextualSpacing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и порядок редомициляции в РФ.</w:t>
            </w:r>
          </w:p>
          <w:p w14:paraId="23D14E0D" w14:textId="77777777" w:rsidR="002E0F4C" w:rsidRPr="00EE197B" w:rsidRDefault="002E0F4C" w:rsidP="00A57EF1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60" w:after="60" w:line="240" w:lineRule="auto"/>
              <w:contextualSpacing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иностранных правил и норм к международной компании.</w:t>
            </w:r>
          </w:p>
          <w:p w14:paraId="2FAC0A23" w14:textId="77777777" w:rsidR="002E0F4C" w:rsidRPr="00EE197B" w:rsidRDefault="002E0F4C" w:rsidP="00A57EF1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60" w:after="60" w:line="240" w:lineRule="auto"/>
              <w:contextualSpacing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Международные фонды, основные положения.</w:t>
            </w:r>
          </w:p>
          <w:p w14:paraId="760DAA24" w14:textId="674C85F5" w:rsidR="002E0F4C" w:rsidRPr="00EE197B" w:rsidRDefault="002E0F4C" w:rsidP="00A57EF1">
            <w:pPr>
              <w:pStyle w:val="3"/>
              <w:shd w:val="clear" w:color="auto" w:fill="FFFFFF"/>
              <w:spacing w:before="0" w:beforeAutospacing="0" w:after="0" w:afterAutospacing="0" w:line="308" w:lineRule="atLeast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 w:rsidRPr="00EE197B">
              <w:rPr>
                <w:rFonts w:eastAsiaTheme="minorHAnsi"/>
                <w:i/>
                <w:sz w:val="24"/>
                <w:szCs w:val="24"/>
                <w:lang w:eastAsia="en-US"/>
              </w:rPr>
              <w:t>Гусейнов Т.А. </w:t>
            </w:r>
            <w:r w:rsidRPr="00EE197B">
              <w:rPr>
                <w:rFonts w:eastAsiaTheme="minorHAnsi"/>
                <w:b w:val="0"/>
                <w:bCs w:val="0"/>
                <w:i/>
                <w:sz w:val="24"/>
                <w:szCs w:val="24"/>
                <w:lang w:eastAsia="en-US"/>
              </w:rPr>
              <w:t>– </w:t>
            </w:r>
            <w:r w:rsidRPr="00EE197B">
              <w:rPr>
                <w:b w:val="0"/>
                <w:bCs w:val="0"/>
                <w:i/>
                <w:sz w:val="24"/>
                <w:szCs w:val="24"/>
              </w:rPr>
              <w:t>директор по правовым вопросам ОКТО GROUP, адвокат, магистр юриспруденции (РШЧП)</w:t>
            </w:r>
            <w:r w:rsidR="007F05BA" w:rsidRPr="00EE197B">
              <w:rPr>
                <w:b w:val="0"/>
                <w:bCs w:val="0"/>
                <w:i/>
                <w:sz w:val="24"/>
                <w:szCs w:val="24"/>
              </w:rPr>
              <w:t xml:space="preserve"> (по согласованию).</w:t>
            </w:r>
          </w:p>
        </w:tc>
      </w:tr>
      <w:tr w:rsidR="002E0F4C" w:rsidRPr="00EE197B" w14:paraId="2B67063C" w14:textId="77777777" w:rsidTr="00A57EF1">
        <w:trPr>
          <w:trHeight w:val="27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90C4663" w14:textId="10C4EB4E" w:rsidR="002E0F4C" w:rsidRPr="00EE197B" w:rsidRDefault="002E0F4C" w:rsidP="00A57EF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9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CD5E10" w:rsidRPr="00EE197B">
              <w:rPr>
                <w:rFonts w:ascii="Times New Roman" w:hAnsi="Times New Roman" w:cs="Times New Roman"/>
                <w:sz w:val="24"/>
                <w:szCs w:val="24"/>
              </w:rPr>
              <w:t>6.45</w:t>
            </w:r>
            <w:r w:rsidRPr="00EE197B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CD5E10" w:rsidRPr="00EE197B">
              <w:rPr>
                <w:rFonts w:ascii="Times New Roman" w:hAnsi="Times New Roman" w:cs="Times New Roman"/>
                <w:sz w:val="24"/>
                <w:szCs w:val="24"/>
              </w:rPr>
              <w:t>7.00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513D6" w14:textId="77777777" w:rsidR="002E0F4C" w:rsidRPr="00EE197B" w:rsidRDefault="002E0F4C" w:rsidP="00A57EF1">
            <w:pPr>
              <w:tabs>
                <w:tab w:val="left" w:pos="1816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E197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Онлайн дискуссия </w:t>
            </w:r>
          </w:p>
          <w:p w14:paraId="3306EAB6" w14:textId="77777777" w:rsidR="002E0F4C" w:rsidRPr="00EE197B" w:rsidRDefault="002E0F4C" w:rsidP="00A57EF1">
            <w:pPr>
              <w:tabs>
                <w:tab w:val="left" w:pos="1816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E197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(ответы спикера на вопросы участников в прямом эфире).</w:t>
            </w:r>
          </w:p>
        </w:tc>
      </w:tr>
    </w:tbl>
    <w:p w14:paraId="4E4A874E" w14:textId="24A6F6C2" w:rsidR="002E0F4C" w:rsidRPr="00EE197B" w:rsidRDefault="002E0F4C" w:rsidP="00570C0E">
      <w:pPr>
        <w:pStyle w:val="3"/>
        <w:spacing w:before="60" w:beforeAutospacing="0" w:after="60" w:afterAutospacing="0"/>
        <w:jc w:val="right"/>
        <w:rPr>
          <w:sz w:val="28"/>
          <w:szCs w:val="28"/>
        </w:rPr>
      </w:pPr>
    </w:p>
    <w:p w14:paraId="1C055DD5" w14:textId="1581D917" w:rsidR="00570C0E" w:rsidRPr="00EE197B" w:rsidRDefault="00570C0E" w:rsidP="00570C0E">
      <w:pPr>
        <w:pStyle w:val="3"/>
        <w:spacing w:before="60" w:beforeAutospacing="0" w:after="60" w:afterAutospacing="0"/>
        <w:jc w:val="right"/>
        <w:rPr>
          <w:sz w:val="28"/>
          <w:szCs w:val="28"/>
        </w:rPr>
      </w:pPr>
      <w:r w:rsidRPr="00EE197B">
        <w:rPr>
          <w:sz w:val="28"/>
          <w:szCs w:val="28"/>
        </w:rPr>
        <w:t>2</w:t>
      </w:r>
      <w:r w:rsidR="00CF4090" w:rsidRPr="00EE197B">
        <w:rPr>
          <w:sz w:val="28"/>
          <w:szCs w:val="28"/>
        </w:rPr>
        <w:t>3</w:t>
      </w:r>
      <w:r w:rsidRPr="00EE197B">
        <w:rPr>
          <w:sz w:val="28"/>
          <w:szCs w:val="28"/>
        </w:rPr>
        <w:t xml:space="preserve"> </w:t>
      </w:r>
      <w:r w:rsidR="00CF4090" w:rsidRPr="00EE197B">
        <w:rPr>
          <w:sz w:val="28"/>
          <w:szCs w:val="28"/>
        </w:rPr>
        <w:t>марта</w:t>
      </w:r>
      <w:r w:rsidRPr="00EE197B">
        <w:rPr>
          <w:sz w:val="28"/>
          <w:szCs w:val="28"/>
        </w:rPr>
        <w:t>, 202</w:t>
      </w:r>
      <w:r w:rsidR="00CF4090" w:rsidRPr="00EE197B">
        <w:rPr>
          <w:sz w:val="28"/>
          <w:szCs w:val="28"/>
        </w:rPr>
        <w:t>3</w:t>
      </w:r>
      <w:r w:rsidRPr="00EE197B">
        <w:rPr>
          <w:sz w:val="28"/>
          <w:szCs w:val="28"/>
        </w:rPr>
        <w:t>г.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8363"/>
      </w:tblGrid>
      <w:tr w:rsidR="00CD5E10" w:rsidRPr="00614E87" w14:paraId="1AC8EDBF" w14:textId="77777777" w:rsidTr="00A57EF1">
        <w:tc>
          <w:tcPr>
            <w:tcW w:w="1560" w:type="dxa"/>
            <w:shd w:val="clear" w:color="auto" w:fill="D9D9D9"/>
          </w:tcPr>
          <w:p w14:paraId="75A04FAD" w14:textId="720D37E8" w:rsidR="00CD5E10" w:rsidRPr="00614E87" w:rsidRDefault="00CD5E10" w:rsidP="00A57EF1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_Hlk124338695"/>
            <w:r w:rsidRPr="00614E87">
              <w:rPr>
                <w:rFonts w:ascii="Times New Roman" w:hAnsi="Times New Roman" w:cs="Times New Roman"/>
                <w:sz w:val="24"/>
                <w:szCs w:val="24"/>
              </w:rPr>
              <w:t xml:space="preserve">09.00 – </w:t>
            </w:r>
            <w:r w:rsidR="00614E87" w:rsidRPr="00614E87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8363" w:type="dxa"/>
          </w:tcPr>
          <w:p w14:paraId="01DF5933" w14:textId="77777777" w:rsidR="00614E87" w:rsidRPr="00614E87" w:rsidRDefault="00614E87" w:rsidP="00614E87">
            <w:pPr>
              <w:shd w:val="clear" w:color="auto" w:fill="FFFFFF"/>
              <w:spacing w:before="60" w:after="6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bookmarkStart w:id="12" w:name="_Hlk107193252"/>
            <w:r w:rsidRPr="00614E8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Обзор последних изменений в корпоративном законодательстве и ближайшие перспективы на 2023 год.</w:t>
            </w:r>
          </w:p>
          <w:p w14:paraId="706DB2B2" w14:textId="77777777" w:rsidR="00614E87" w:rsidRPr="00614E87" w:rsidRDefault="00614E87" w:rsidP="00614E87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60" w:after="60" w:line="240" w:lineRule="auto"/>
              <w:contextualSpacing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E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Антикризисные меры в корпоративном законодательстве: продление и расширение в 2023г.</w:t>
            </w:r>
          </w:p>
          <w:p w14:paraId="3B6D4736" w14:textId="77777777" w:rsidR="00614E87" w:rsidRPr="00614E87" w:rsidRDefault="00614E87" w:rsidP="00614E87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60" w:after="60" w:line="240" w:lineRule="auto"/>
              <w:contextualSpacing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E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Установление особенностей регулирования корпоративных отношений в 2023 году, приостановление действия положений отдельных законодательных актов РФ.</w:t>
            </w:r>
          </w:p>
          <w:p w14:paraId="6A51A66D" w14:textId="77777777" w:rsidR="00614E87" w:rsidRPr="00614E87" w:rsidRDefault="00614E87" w:rsidP="00614E87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60" w:after="60" w:line="240" w:lineRule="auto"/>
              <w:contextualSpacing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E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Цифровизация.</w:t>
            </w:r>
          </w:p>
          <w:p w14:paraId="596A8C32" w14:textId="77777777" w:rsidR="00614E87" w:rsidRPr="00614E87" w:rsidRDefault="00614E87" w:rsidP="00614E87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60" w:after="60" w:line="240" w:lineRule="auto"/>
              <w:contextualSpacing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E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ПАО и НПАО: обзор законодательных изменений.</w:t>
            </w:r>
          </w:p>
          <w:p w14:paraId="679149E1" w14:textId="77777777" w:rsidR="00614E87" w:rsidRPr="00614E87" w:rsidRDefault="00614E87" w:rsidP="00614E87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60" w:after="60" w:line="240" w:lineRule="auto"/>
              <w:contextualSpacing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E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общих собраний акционеров в 2023г.</w:t>
            </w:r>
          </w:p>
          <w:bookmarkEnd w:id="12"/>
          <w:p w14:paraId="28F6AFF4" w14:textId="4BCC3646" w:rsidR="00CD5E10" w:rsidRPr="00614E87" w:rsidRDefault="00614E87" w:rsidP="00614E87">
            <w:pPr>
              <w:shd w:val="clear" w:color="auto" w:fill="FFFFFF"/>
              <w:spacing w:before="60" w:after="6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14E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Варварин А.В.</w:t>
            </w:r>
            <w:r w:rsidRPr="00614E87">
              <w:rPr>
                <w:rFonts w:ascii="Times New Roman" w:hAnsi="Times New Roman" w:cs="Times New Roman"/>
                <w:i/>
                <w:sz w:val="24"/>
                <w:szCs w:val="24"/>
              </w:rPr>
              <w:t> – з</w:t>
            </w:r>
            <w:r w:rsidRPr="00614E8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аслуженный юрист Российской Федерации; Статс-секретарь –  вице-президент Российского союза промышленников и предпринимателей (РСПП) по правовому регулированию и правоприменению.</w:t>
            </w:r>
          </w:p>
        </w:tc>
      </w:tr>
      <w:bookmarkEnd w:id="11"/>
      <w:tr w:rsidR="00CD5E10" w:rsidRPr="00EE197B" w14:paraId="5DE97C6C" w14:textId="77777777" w:rsidTr="00A57EF1">
        <w:trPr>
          <w:trHeight w:val="274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D9D9D9"/>
          </w:tcPr>
          <w:p w14:paraId="29558484" w14:textId="452D5FD1" w:rsidR="00CD5E10" w:rsidRPr="00EE197B" w:rsidRDefault="00614E87" w:rsidP="00A57EF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  <w:r w:rsidR="00CD5E10" w:rsidRPr="00EE197B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0.40</w:t>
            </w: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14:paraId="43D2BD27" w14:textId="77777777" w:rsidR="00EE197B" w:rsidRPr="00EE197B" w:rsidRDefault="00EE197B" w:rsidP="00EE197B">
            <w:pPr>
              <w:tabs>
                <w:tab w:val="left" w:pos="1816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E197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Онлайн дискуссия </w:t>
            </w:r>
          </w:p>
          <w:p w14:paraId="50C98468" w14:textId="06AF53BE" w:rsidR="00CD5E10" w:rsidRPr="00EE197B" w:rsidRDefault="00EE197B" w:rsidP="00EE197B">
            <w:pPr>
              <w:tabs>
                <w:tab w:val="left" w:pos="1816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197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(ответы спикера на вопросы участников в прямом эфире).</w:t>
            </w:r>
            <w:r w:rsidR="00CD5E10" w:rsidRPr="00EE197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CD5E10" w:rsidRPr="00EE197B" w14:paraId="2AD170BE" w14:textId="77777777" w:rsidTr="00A57EF1">
        <w:tc>
          <w:tcPr>
            <w:tcW w:w="1560" w:type="dxa"/>
            <w:tcBorders>
              <w:bottom w:val="single" w:sz="4" w:space="0" w:color="auto"/>
            </w:tcBorders>
            <w:shd w:val="clear" w:color="auto" w:fill="D9D9D9"/>
          </w:tcPr>
          <w:p w14:paraId="4E4EA482" w14:textId="57D1805C" w:rsidR="00CD5E10" w:rsidRPr="00EE197B" w:rsidRDefault="00CD5E10" w:rsidP="00A57EF1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97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614E8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EE197B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614E87"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  <w:tc>
          <w:tcPr>
            <w:tcW w:w="8363" w:type="dxa"/>
            <w:shd w:val="clear" w:color="auto" w:fill="D9D9D9"/>
          </w:tcPr>
          <w:p w14:paraId="3A09F38E" w14:textId="77777777" w:rsidR="00CD5E10" w:rsidRPr="00EE197B" w:rsidRDefault="00CD5E10" w:rsidP="00A57EF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97B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</w:tc>
      </w:tr>
      <w:tr w:rsidR="00570C0E" w:rsidRPr="00EE197B" w14:paraId="3071F8E5" w14:textId="77777777" w:rsidTr="00AA066E">
        <w:trPr>
          <w:trHeight w:val="408"/>
        </w:trPr>
        <w:tc>
          <w:tcPr>
            <w:tcW w:w="1560" w:type="dxa"/>
            <w:shd w:val="clear" w:color="auto" w:fill="D9D9D9"/>
          </w:tcPr>
          <w:p w14:paraId="14ED76B2" w14:textId="24732CB7" w:rsidR="00570C0E" w:rsidRPr="00EE197B" w:rsidRDefault="00614E87" w:rsidP="00AA066E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_Hlk106328222"/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  <w:r w:rsidR="00570C0E" w:rsidRPr="00EE197B">
              <w:rPr>
                <w:rFonts w:ascii="Times New Roman" w:hAnsi="Times New Roman" w:cs="Times New Roman"/>
                <w:sz w:val="24"/>
                <w:szCs w:val="24"/>
              </w:rPr>
              <w:t xml:space="preserve"> – 1</w:t>
            </w:r>
            <w:r w:rsidR="00CD5E10" w:rsidRPr="00EE197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363" w:type="dxa"/>
          </w:tcPr>
          <w:p w14:paraId="4002032E" w14:textId="77777777" w:rsidR="00614E87" w:rsidRPr="00EE197B" w:rsidRDefault="00614E87" w:rsidP="00614E87">
            <w:pPr>
              <w:shd w:val="clear" w:color="auto" w:fill="FFFFFF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56B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Последняя практика ВС РФ в сфере корпоративного права</w:t>
            </w:r>
            <w:r w:rsidRPr="00EE19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14:paraId="2840C3DE" w14:textId="77777777" w:rsidR="00614E87" w:rsidRPr="00C56BBD" w:rsidRDefault="00614E87" w:rsidP="00614E87">
            <w:pPr>
              <w:numPr>
                <w:ilvl w:val="0"/>
                <w:numId w:val="18"/>
              </w:numPr>
              <w:shd w:val="clear" w:color="auto" w:fill="FFFFFF"/>
              <w:spacing w:before="60"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тренды и обзор практики ВС РФ за последний год.</w:t>
            </w:r>
          </w:p>
          <w:p w14:paraId="275CDC08" w14:textId="57A6F26A" w:rsidR="00570C0E" w:rsidRPr="00EE197B" w:rsidRDefault="00614E87" w:rsidP="00614E87">
            <w:pPr>
              <w:pStyle w:val="228bf8a64b8551e1msonormal"/>
              <w:shd w:val="clear" w:color="auto" w:fill="FFFFFF"/>
              <w:spacing w:before="60" w:beforeAutospacing="0" w:after="60" w:afterAutospacing="0"/>
              <w:jc w:val="both"/>
              <w:textAlignment w:val="baseline"/>
              <w:rPr>
                <w:b/>
                <w:sz w:val="28"/>
                <w:szCs w:val="28"/>
              </w:rPr>
            </w:pPr>
            <w:r w:rsidRPr="00EE197B">
              <w:rPr>
                <w:b/>
                <w:bCs/>
                <w:i/>
                <w:iCs/>
                <w:color w:val="000000"/>
              </w:rPr>
              <w:t>Кузнецов А.А.</w:t>
            </w:r>
            <w:r w:rsidRPr="00EE197B">
              <w:rPr>
                <w:i/>
                <w:iCs/>
                <w:color w:val="000000"/>
              </w:rPr>
              <w:t xml:space="preserve"> - д.ю.н., профессор НИУ ВШЭ и МГИМО, руководитель группы корпоративных споров Пепеляев групп.</w:t>
            </w:r>
          </w:p>
        </w:tc>
      </w:tr>
      <w:bookmarkEnd w:id="13"/>
      <w:tr w:rsidR="00570C0E" w:rsidRPr="00EE197B" w14:paraId="52C1EFBC" w14:textId="77777777" w:rsidTr="00AA066E">
        <w:trPr>
          <w:trHeight w:val="27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F6648CD" w14:textId="78CF33C5" w:rsidR="00570C0E" w:rsidRPr="00EE197B" w:rsidRDefault="00570C0E" w:rsidP="00AA066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5E10" w:rsidRPr="00EE197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14E8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EE197B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CD5E10" w:rsidRPr="00EE197B">
              <w:rPr>
                <w:rFonts w:ascii="Times New Roman" w:hAnsi="Times New Roman" w:cs="Times New Roman"/>
                <w:sz w:val="24"/>
                <w:szCs w:val="24"/>
              </w:rPr>
              <w:t>2.00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99009" w14:textId="77777777" w:rsidR="00EE197B" w:rsidRPr="00EE197B" w:rsidRDefault="00EE197B" w:rsidP="00EE197B">
            <w:pPr>
              <w:tabs>
                <w:tab w:val="left" w:pos="1816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E197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Онлайн дискуссия </w:t>
            </w:r>
          </w:p>
          <w:p w14:paraId="3203B19F" w14:textId="7B77B6F5" w:rsidR="00570C0E" w:rsidRPr="00EE197B" w:rsidRDefault="00EE197B" w:rsidP="00EE197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197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(ответы спикера на вопросы участников в прямом эфире).</w:t>
            </w:r>
          </w:p>
        </w:tc>
      </w:tr>
      <w:tr w:rsidR="00570C0E" w:rsidRPr="00EE197B" w14:paraId="66740334" w14:textId="77777777" w:rsidTr="00AA066E">
        <w:tc>
          <w:tcPr>
            <w:tcW w:w="1560" w:type="dxa"/>
            <w:tcBorders>
              <w:bottom w:val="single" w:sz="4" w:space="0" w:color="auto"/>
            </w:tcBorders>
            <w:shd w:val="clear" w:color="auto" w:fill="D9D9D9"/>
          </w:tcPr>
          <w:p w14:paraId="7516EA5E" w14:textId="02EB6F30" w:rsidR="00570C0E" w:rsidRPr="00EE197B" w:rsidRDefault="00570C0E" w:rsidP="00AA066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5E10" w:rsidRPr="00EE197B">
              <w:rPr>
                <w:rFonts w:ascii="Times New Roman" w:hAnsi="Times New Roman" w:cs="Times New Roman"/>
                <w:sz w:val="24"/>
                <w:szCs w:val="24"/>
              </w:rPr>
              <w:t>2.00</w:t>
            </w:r>
            <w:r w:rsidRPr="00EE197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CD5E10" w:rsidRPr="00EE197B">
              <w:rPr>
                <w:rFonts w:ascii="Times New Roman" w:hAnsi="Times New Roman" w:cs="Times New Roman"/>
                <w:sz w:val="24"/>
                <w:szCs w:val="24"/>
              </w:rPr>
              <w:t>12.20</w:t>
            </w:r>
          </w:p>
        </w:tc>
        <w:tc>
          <w:tcPr>
            <w:tcW w:w="8363" w:type="dxa"/>
            <w:shd w:val="clear" w:color="auto" w:fill="D9D9D9"/>
          </w:tcPr>
          <w:p w14:paraId="0B2A07A5" w14:textId="78327E6C" w:rsidR="00570C0E" w:rsidRPr="00EE197B" w:rsidRDefault="00CD5E10" w:rsidP="00AA066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97B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</w:tc>
      </w:tr>
      <w:tr w:rsidR="00570C0E" w:rsidRPr="00EE197B" w14:paraId="629E59CD" w14:textId="77777777" w:rsidTr="00AA066E">
        <w:tc>
          <w:tcPr>
            <w:tcW w:w="1560" w:type="dxa"/>
            <w:shd w:val="clear" w:color="auto" w:fill="D9D9D9"/>
          </w:tcPr>
          <w:p w14:paraId="72F76C9A" w14:textId="77777777" w:rsidR="00570C0E" w:rsidRPr="00EE197B" w:rsidRDefault="00CD5E10" w:rsidP="00AA066E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_Hlk124334809"/>
            <w:bookmarkStart w:id="15" w:name="_Hlk124256031"/>
            <w:r w:rsidRPr="00EE197B">
              <w:rPr>
                <w:rFonts w:ascii="Times New Roman" w:hAnsi="Times New Roman" w:cs="Times New Roman"/>
                <w:sz w:val="24"/>
                <w:szCs w:val="24"/>
              </w:rPr>
              <w:t>12.20</w:t>
            </w:r>
            <w:r w:rsidR="00570C0E" w:rsidRPr="00EE197B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424394" w:rsidRPr="00EE197B">
              <w:rPr>
                <w:rFonts w:ascii="Times New Roman" w:hAnsi="Times New Roman" w:cs="Times New Roman"/>
                <w:sz w:val="24"/>
                <w:szCs w:val="24"/>
              </w:rPr>
              <w:t>4.50</w:t>
            </w:r>
          </w:p>
          <w:p w14:paraId="2D3946BF" w14:textId="095BEA4D" w:rsidR="00424394" w:rsidRPr="00EE197B" w:rsidRDefault="00424394" w:rsidP="0042439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197B">
              <w:rPr>
                <w:rFonts w:ascii="Times New Roman" w:hAnsi="Times New Roman" w:cs="Times New Roman"/>
                <w:sz w:val="18"/>
                <w:szCs w:val="18"/>
              </w:rPr>
              <w:t>(перерыв</w:t>
            </w:r>
          </w:p>
          <w:p w14:paraId="0BABDFEC" w14:textId="4903AE0F" w:rsidR="00424394" w:rsidRPr="00EE197B" w:rsidRDefault="00424394" w:rsidP="0042439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97B">
              <w:rPr>
                <w:rFonts w:ascii="Times New Roman" w:hAnsi="Times New Roman" w:cs="Times New Roman"/>
                <w:sz w:val="18"/>
                <w:szCs w:val="18"/>
              </w:rPr>
              <w:t>14.00 –14.10)</w:t>
            </w:r>
          </w:p>
        </w:tc>
        <w:tc>
          <w:tcPr>
            <w:tcW w:w="8363" w:type="dxa"/>
          </w:tcPr>
          <w:p w14:paraId="6A4B046E" w14:textId="77777777" w:rsidR="00540693" w:rsidRPr="00EE197B" w:rsidRDefault="00540693" w:rsidP="00D3071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bookmarkStart w:id="16" w:name="_Hlk107193373"/>
            <w:r w:rsidRPr="00EE19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Практикум</w:t>
            </w:r>
          </w:p>
          <w:p w14:paraId="6564C072" w14:textId="7ECE761C" w:rsidR="00D30716" w:rsidRPr="00EE197B" w:rsidRDefault="00540693" w:rsidP="00D3071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 w:rsidRPr="00EE19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«</w:t>
            </w:r>
            <w:r w:rsidR="00D30716" w:rsidRPr="00EE19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Проблемные вопросы организационного и правового обеспечения деятельности исполнительных органов хозяйственного общества</w:t>
            </w:r>
            <w:r w:rsidRPr="00EE19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»</w:t>
            </w:r>
            <w:r w:rsidR="00D30716" w:rsidRPr="00EE19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.</w:t>
            </w:r>
          </w:p>
          <w:p w14:paraId="28AF0FB8" w14:textId="77777777" w:rsidR="00D30716" w:rsidRPr="00EE197B" w:rsidRDefault="00D30716" w:rsidP="00D30716">
            <w:pPr>
              <w:numPr>
                <w:ilvl w:val="0"/>
                <w:numId w:val="17"/>
              </w:numPr>
              <w:shd w:val="clear" w:color="auto" w:fill="FFFFFF"/>
              <w:spacing w:before="60" w:after="6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1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Компетенция исполнительных органов хозяйственного общества. «Старые» риски и новые вызовы реального правоприменения.</w:t>
            </w:r>
          </w:p>
          <w:p w14:paraId="5EFADF28" w14:textId="77777777" w:rsidR="00D30716" w:rsidRPr="00EE197B" w:rsidRDefault="00D30716" w:rsidP="00D30716">
            <w:pPr>
              <w:numPr>
                <w:ilvl w:val="0"/>
                <w:numId w:val="17"/>
              </w:numPr>
              <w:shd w:val="clear" w:color="auto" w:fill="FFFFFF"/>
              <w:spacing w:before="60" w:after="6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1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Прикладные аспекты обеспечения деятельности единоличного исполнительного органа хозяйственного общества:</w:t>
            </w:r>
          </w:p>
          <w:p w14:paraId="594FEF26" w14:textId="77777777" w:rsidR="00D30716" w:rsidRPr="00EE197B" w:rsidRDefault="00D30716" w:rsidP="00D30716">
            <w:pPr>
              <w:shd w:val="clear" w:color="auto" w:fill="FFFFFF"/>
              <w:spacing w:after="60" w:line="240" w:lineRule="auto"/>
              <w:ind w:left="113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1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ротация ЕИО. Кто, когда и каким образом должен определять кандидатов на пост «первого лица» компании;</w:t>
            </w:r>
          </w:p>
          <w:p w14:paraId="6A967B0A" w14:textId="77777777" w:rsidR="00D30716" w:rsidRPr="00EE197B" w:rsidRDefault="00D30716" w:rsidP="00D30716">
            <w:pPr>
              <w:shd w:val="clear" w:color="auto" w:fill="FFFFFF"/>
              <w:spacing w:after="60" w:line="240" w:lineRule="auto"/>
              <w:ind w:left="113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1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срок полномочий ЕИО: поиски оптимального решения;</w:t>
            </w:r>
          </w:p>
          <w:p w14:paraId="29FB209A" w14:textId="77777777" w:rsidR="00D30716" w:rsidRPr="00EE197B" w:rsidRDefault="00D30716" w:rsidP="00D30716">
            <w:pPr>
              <w:shd w:val="clear" w:color="auto" w:fill="FFFFFF"/>
              <w:spacing w:after="60" w:line="240" w:lineRule="auto"/>
              <w:ind w:left="113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1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процедурные тонкости порядка вступления в должность и освобождения от занимаемой должности ЕИО;</w:t>
            </w:r>
          </w:p>
          <w:p w14:paraId="221E71FD" w14:textId="77777777" w:rsidR="00D30716" w:rsidRPr="00EE197B" w:rsidRDefault="00D30716" w:rsidP="00D30716">
            <w:pPr>
              <w:shd w:val="clear" w:color="auto" w:fill="FFFFFF"/>
              <w:spacing w:after="60" w:line="240" w:lineRule="auto"/>
              <w:ind w:left="113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1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положение о генеральном директоре: заполняем лакуны правового регулирования;</w:t>
            </w:r>
          </w:p>
          <w:p w14:paraId="146ACF42" w14:textId="4DBA8EDC" w:rsidR="00D30716" w:rsidRPr="00EE197B" w:rsidRDefault="00D30716" w:rsidP="00540693">
            <w:pPr>
              <w:shd w:val="clear" w:color="auto" w:fill="FFFFFF"/>
              <w:spacing w:after="60" w:line="240" w:lineRule="auto"/>
              <w:ind w:left="11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 зоне высоки</w:t>
            </w:r>
            <w:r w:rsidR="00540693" w:rsidRPr="00EE1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EE1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рисков «клонирования» ЕИО. Внедоговорные формы делегирования полномочий ЕИО («генеральная» доверенность, приказ об исполняющем обязанности ЕИО, полномочия «из обстановки», факсимиле подписи, ЭЦП, инструменты квазилегального допуска </w:t>
            </w:r>
            <w:r w:rsidR="00540693" w:rsidRPr="00EE1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EE1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расчетному счету и др.)</w:t>
            </w:r>
            <w:r w:rsidR="00540693" w:rsidRPr="00EE1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E1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14:paraId="609DCD4C" w14:textId="09075F13" w:rsidR="00D30716" w:rsidRPr="00EE197B" w:rsidRDefault="00D30716" w:rsidP="00D30716">
            <w:pPr>
              <w:numPr>
                <w:ilvl w:val="0"/>
                <w:numId w:val="18"/>
              </w:numPr>
              <w:shd w:val="clear" w:color="auto" w:fill="FFFFFF"/>
              <w:spacing w:before="60" w:after="6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1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Ответственность исполнительного органа. «Директорские статьи»: практика применения статей 201 и 285 УК РФ. Тренды рассмотрения косвенных исков (о возмещении убытков хозяйственного общества) против ЕИО. </w:t>
            </w:r>
          </w:p>
          <w:p w14:paraId="20D9D0E6" w14:textId="77777777" w:rsidR="00D30716" w:rsidRPr="00EE197B" w:rsidRDefault="00D30716" w:rsidP="00D30716">
            <w:pPr>
              <w:numPr>
                <w:ilvl w:val="0"/>
                <w:numId w:val="18"/>
              </w:numPr>
              <w:shd w:val="clear" w:color="auto" w:fill="FFFFFF"/>
              <w:spacing w:before="60" w:after="6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1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Правление: о парадоксе активизации интереса частных российских холдингов к данной структуре руководства группой компаний. Классические и конъюнктурные функции коллегиального исполнительного органа. </w:t>
            </w:r>
          </w:p>
          <w:p w14:paraId="5F2FDDCC" w14:textId="77777777" w:rsidR="00D30716" w:rsidRPr="00EE197B" w:rsidRDefault="00D30716" w:rsidP="00D30716">
            <w:pPr>
              <w:numPr>
                <w:ilvl w:val="0"/>
                <w:numId w:val="18"/>
              </w:numPr>
              <w:shd w:val="clear" w:color="auto" w:fill="FFFFFF"/>
              <w:spacing w:before="60" w:after="6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1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«Коллективный» ЕИО: основные модели отечественной корпоративной практики.</w:t>
            </w:r>
          </w:p>
          <w:p w14:paraId="4A5CB792" w14:textId="77777777" w:rsidR="00D30716" w:rsidRPr="00EE197B" w:rsidRDefault="00D30716" w:rsidP="00D30716">
            <w:pPr>
              <w:numPr>
                <w:ilvl w:val="0"/>
                <w:numId w:val="18"/>
              </w:numPr>
              <w:shd w:val="clear" w:color="auto" w:fill="FFFFFF"/>
              <w:spacing w:before="60" w:after="6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1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Проблемные моменты конструирования отношений хозяйственного общества и его управляющей организации. </w:t>
            </w:r>
          </w:p>
          <w:p w14:paraId="61FB3B6C" w14:textId="77777777" w:rsidR="00D30716" w:rsidRPr="00EE197B" w:rsidRDefault="00D30716" w:rsidP="00D30716">
            <w:pPr>
              <w:numPr>
                <w:ilvl w:val="0"/>
                <w:numId w:val="18"/>
              </w:numPr>
              <w:shd w:val="clear" w:color="auto" w:fill="FFFFFF"/>
              <w:spacing w:before="60" w:after="6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1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Соблазны «прямого управления» основным обществом (корпоративным центром холдинга) деятельностью дочерней операционной компании.</w:t>
            </w:r>
          </w:p>
          <w:bookmarkEnd w:id="16"/>
          <w:p w14:paraId="321B7683" w14:textId="3FE451E7" w:rsidR="00861B20" w:rsidRPr="00EE197B" w:rsidRDefault="00570C0E" w:rsidP="00EE197B">
            <w:pPr>
              <w:shd w:val="clear" w:color="auto" w:fill="FFFFFF"/>
              <w:spacing w:after="6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197B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Осипенко О.В. – </w:t>
            </w:r>
            <w:r w:rsidRPr="00EE197B">
              <w:rPr>
                <w:rFonts w:ascii="Times New Roman" w:hAnsi="Times New Roman" w:cs="Times New Roman"/>
                <w:i/>
                <w:sz w:val="24"/>
                <w:szCs w:val="24"/>
              </w:rPr>
              <w:t>д.э.н., профессор, генеральный директор консалтинговой компании «Ринкон-гамма»,</w:t>
            </w:r>
            <w:r w:rsidR="007247D6" w:rsidRPr="00EE19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практикующий юрист,</w:t>
            </w:r>
            <w:r w:rsidRPr="00EE19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эксперт по вопросам совершенствования корпоративного управления, формирования и реструктурирования холдингов, корпоративного контроля, а также защиты компаний от недружественного поглощения и корпоративного шантажа (</w:t>
            </w:r>
            <w:r w:rsidR="007247D6" w:rsidRPr="00EE197B">
              <w:rPr>
                <w:rFonts w:ascii="Times New Roman" w:hAnsi="Times New Roman" w:cs="Times New Roman"/>
                <w:i/>
                <w:sz w:val="24"/>
                <w:szCs w:val="24"/>
              </w:rPr>
              <w:t>32-летний опыт юридико-управленческого консалтинга)</w:t>
            </w:r>
            <w:r w:rsidRPr="00EE19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</w:t>
            </w:r>
            <w:r w:rsidR="00861B20" w:rsidRPr="00EE197B">
              <w:rPr>
                <w:rFonts w:ascii="Times New Roman" w:hAnsi="Times New Roman" w:cs="Times New Roman"/>
                <w:i/>
                <w:sz w:val="24"/>
                <w:szCs w:val="24"/>
              </w:rPr>
              <w:t>автор более 580 печатных работ, в том числе ок. 20 книг по акционерному праву и корпоративному управлению</w:t>
            </w:r>
            <w:r w:rsidR="007247D6" w:rsidRPr="00EE197B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bookmarkEnd w:id="14"/>
      <w:tr w:rsidR="00570C0E" w:rsidRPr="00EE197B" w14:paraId="674A7BE9" w14:textId="77777777" w:rsidTr="00AA066E">
        <w:trPr>
          <w:trHeight w:val="274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D9D9D9"/>
          </w:tcPr>
          <w:p w14:paraId="6FE801FC" w14:textId="422DE2DF" w:rsidR="00570C0E" w:rsidRPr="00EE197B" w:rsidRDefault="00570C0E" w:rsidP="00AA066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9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CD5E10" w:rsidRPr="00EE197B">
              <w:rPr>
                <w:rFonts w:ascii="Times New Roman" w:hAnsi="Times New Roman" w:cs="Times New Roman"/>
                <w:sz w:val="24"/>
                <w:szCs w:val="24"/>
              </w:rPr>
              <w:t xml:space="preserve">4.50 </w:t>
            </w:r>
            <w:r w:rsidRPr="00EE197B">
              <w:rPr>
                <w:rFonts w:ascii="Times New Roman" w:hAnsi="Times New Roman" w:cs="Times New Roman"/>
                <w:sz w:val="24"/>
                <w:szCs w:val="24"/>
              </w:rPr>
              <w:t>– 1</w:t>
            </w:r>
            <w:r w:rsidR="00CD5E10" w:rsidRPr="00EE197B">
              <w:rPr>
                <w:rFonts w:ascii="Times New Roman" w:hAnsi="Times New Roman" w:cs="Times New Roman"/>
                <w:sz w:val="24"/>
                <w:szCs w:val="24"/>
              </w:rPr>
              <w:t>5.20</w:t>
            </w: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14:paraId="15DFDD73" w14:textId="77777777" w:rsidR="00EE197B" w:rsidRPr="00EE197B" w:rsidRDefault="00EE197B" w:rsidP="00EE197B">
            <w:pPr>
              <w:tabs>
                <w:tab w:val="left" w:pos="1816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E197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Онлайн дискуссия </w:t>
            </w:r>
          </w:p>
          <w:p w14:paraId="32A10BB2" w14:textId="483F4092" w:rsidR="00570C0E" w:rsidRPr="00EE197B" w:rsidRDefault="00EE197B" w:rsidP="00EE197B">
            <w:pPr>
              <w:tabs>
                <w:tab w:val="left" w:pos="1816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197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(ответы спикера на вопросы участников в прямом эфире).</w:t>
            </w:r>
          </w:p>
        </w:tc>
      </w:tr>
      <w:tr w:rsidR="00570C0E" w:rsidRPr="00EE197B" w14:paraId="0219852B" w14:textId="77777777" w:rsidTr="00AA066E">
        <w:tc>
          <w:tcPr>
            <w:tcW w:w="1560" w:type="dxa"/>
            <w:tcBorders>
              <w:bottom w:val="single" w:sz="4" w:space="0" w:color="auto"/>
            </w:tcBorders>
            <w:shd w:val="clear" w:color="auto" w:fill="D9D9D9"/>
          </w:tcPr>
          <w:p w14:paraId="2F808817" w14:textId="28C35232" w:rsidR="00570C0E" w:rsidRPr="00EE197B" w:rsidRDefault="007262D2" w:rsidP="00AA066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24394" w:rsidRPr="00EE197B">
              <w:rPr>
                <w:rFonts w:ascii="Times New Roman" w:hAnsi="Times New Roman" w:cs="Times New Roman"/>
                <w:sz w:val="24"/>
                <w:szCs w:val="24"/>
              </w:rPr>
              <w:t>5.20</w:t>
            </w:r>
            <w:r w:rsidR="00570C0E" w:rsidRPr="00EE197B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424394" w:rsidRPr="00EE197B">
              <w:rPr>
                <w:rFonts w:ascii="Times New Roman" w:hAnsi="Times New Roman" w:cs="Times New Roman"/>
                <w:sz w:val="24"/>
                <w:szCs w:val="24"/>
              </w:rPr>
              <w:t>5.50</w:t>
            </w:r>
          </w:p>
        </w:tc>
        <w:tc>
          <w:tcPr>
            <w:tcW w:w="8363" w:type="dxa"/>
            <w:shd w:val="clear" w:color="auto" w:fill="D9D9D9"/>
          </w:tcPr>
          <w:p w14:paraId="70F1AA27" w14:textId="16B607CC" w:rsidR="00570C0E" w:rsidRPr="00EE197B" w:rsidRDefault="00CD5E10" w:rsidP="00AA066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97B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</w:tc>
      </w:tr>
      <w:bookmarkEnd w:id="15"/>
      <w:tr w:rsidR="00CD5E10" w:rsidRPr="00EE197B" w14:paraId="52609DE1" w14:textId="77777777" w:rsidTr="00A57EF1">
        <w:trPr>
          <w:trHeight w:val="27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5A0572E" w14:textId="2073FB88" w:rsidR="00CD5E10" w:rsidRPr="00EE197B" w:rsidRDefault="00CD5E10" w:rsidP="00A57EF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97B">
              <w:rPr>
                <w:rFonts w:ascii="Times New Roman" w:hAnsi="Times New Roman" w:cs="Times New Roman"/>
                <w:sz w:val="24"/>
                <w:szCs w:val="24"/>
              </w:rPr>
              <w:t>15.50 – 1</w:t>
            </w:r>
            <w:r w:rsidR="00424394" w:rsidRPr="00EE197B">
              <w:rPr>
                <w:rFonts w:ascii="Times New Roman" w:hAnsi="Times New Roman" w:cs="Times New Roman"/>
                <w:sz w:val="24"/>
                <w:szCs w:val="24"/>
              </w:rPr>
              <w:t>6.50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D3C67" w14:textId="77777777" w:rsidR="00CD5E10" w:rsidRPr="00EE197B" w:rsidRDefault="00CD5E10" w:rsidP="00A57EF1">
            <w:pPr>
              <w:shd w:val="clear" w:color="auto" w:fill="FFFFFF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4B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Судебные споры</w:t>
            </w:r>
            <w:r w:rsidRPr="00EE19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запрет на </w:t>
            </w:r>
            <w:r w:rsidRPr="004B4B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разбирательства в недружественных юрисдикциях и испол</w:t>
            </w:r>
            <w:r w:rsidRPr="00EE19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нение</w:t>
            </w:r>
            <w:r w:rsidRPr="004B4B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решения в других странах</w:t>
            </w:r>
            <w:r w:rsidRPr="00EE19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4B4B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EE19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Pr="004B4B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тстаива</w:t>
            </w:r>
            <w:r w:rsidRPr="00EE19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ние</w:t>
            </w:r>
            <w:r w:rsidRPr="004B4B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свои</w:t>
            </w:r>
            <w:r w:rsidRPr="00EE19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</w:t>
            </w:r>
            <w:r w:rsidRPr="004B4B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прав под санкциями</w:t>
            </w:r>
            <w:r w:rsidRPr="00EE19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14:paraId="1F431A34" w14:textId="77777777" w:rsidR="00CD5E10" w:rsidRPr="00EE197B" w:rsidRDefault="00CD5E10" w:rsidP="00A57EF1">
            <w:pPr>
              <w:shd w:val="clear" w:color="auto" w:fill="FFFFFF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C510E1C" w14:textId="77777777" w:rsidR="00CD5E10" w:rsidRPr="00EE197B" w:rsidRDefault="00CD5E10" w:rsidP="00A57EF1">
            <w:pPr>
              <w:shd w:val="clear" w:color="auto" w:fill="FFFFFF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19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Корпоративный договор и признание недействительными сделок в результате несоблюдения положений корпоративного договора.</w:t>
            </w:r>
          </w:p>
          <w:p w14:paraId="7C974479" w14:textId="77777777" w:rsidR="00CD5E10" w:rsidRPr="00EE197B" w:rsidRDefault="00CD5E10" w:rsidP="00EE197B">
            <w:pPr>
              <w:numPr>
                <w:ilvl w:val="0"/>
                <w:numId w:val="4"/>
              </w:numPr>
              <w:shd w:val="clear" w:color="auto" w:fill="FFFFFF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97B">
              <w:rPr>
                <w:rFonts w:ascii="Times New Roman" w:hAnsi="Times New Roman" w:cs="Times New Roman"/>
                <w:sz w:val="24"/>
                <w:szCs w:val="24"/>
              </w:rPr>
              <w:t>Анализ судебных дел; позиции судов в части применения положений корпоративных договоров.</w:t>
            </w:r>
          </w:p>
          <w:p w14:paraId="522AE359" w14:textId="77777777" w:rsidR="00CD5E10" w:rsidRPr="00EE197B" w:rsidRDefault="00CD5E10" w:rsidP="00A57EF1">
            <w:pPr>
              <w:shd w:val="clear" w:color="auto" w:fill="FFFFFF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9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Докладчик </w:t>
            </w:r>
            <w:r w:rsidRPr="00EE197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– на согласовании.</w:t>
            </w:r>
          </w:p>
        </w:tc>
      </w:tr>
      <w:tr w:rsidR="00CD5E10" w:rsidRPr="00EE197B" w14:paraId="2A172BDE" w14:textId="77777777" w:rsidTr="00A57EF1">
        <w:trPr>
          <w:trHeight w:val="27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F95A4B1" w14:textId="275BF2C4" w:rsidR="00CD5E10" w:rsidRPr="00EE197B" w:rsidRDefault="00CD5E10" w:rsidP="00A57EF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24394" w:rsidRPr="00EE197B">
              <w:rPr>
                <w:rFonts w:ascii="Times New Roman" w:hAnsi="Times New Roman" w:cs="Times New Roman"/>
                <w:sz w:val="24"/>
                <w:szCs w:val="24"/>
              </w:rPr>
              <w:t>6.50</w:t>
            </w:r>
            <w:r w:rsidRPr="00EE197B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424394" w:rsidRPr="00EE197B">
              <w:rPr>
                <w:rFonts w:ascii="Times New Roman" w:hAnsi="Times New Roman" w:cs="Times New Roman"/>
                <w:sz w:val="24"/>
                <w:szCs w:val="24"/>
              </w:rPr>
              <w:t>7.20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BFFFB" w14:textId="77777777" w:rsidR="00CD5E10" w:rsidRPr="00EE197B" w:rsidRDefault="00CD5E10" w:rsidP="00A57EF1">
            <w:pPr>
              <w:tabs>
                <w:tab w:val="left" w:pos="1816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E197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Онлайн дискуссия </w:t>
            </w:r>
          </w:p>
          <w:p w14:paraId="34F80651" w14:textId="77777777" w:rsidR="00CD5E10" w:rsidRPr="00EE197B" w:rsidRDefault="00CD5E10" w:rsidP="00A57EF1">
            <w:pPr>
              <w:tabs>
                <w:tab w:val="left" w:pos="1816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E197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(ответы спикера на вопросы участников в прямом эфире).</w:t>
            </w:r>
          </w:p>
        </w:tc>
      </w:tr>
    </w:tbl>
    <w:p w14:paraId="551E9E64" w14:textId="68BF38CA" w:rsidR="000135AF" w:rsidRDefault="000135AF" w:rsidP="000135AF">
      <w:pPr>
        <w:spacing w:before="60" w:after="6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EE197B">
        <w:rPr>
          <w:rFonts w:ascii="Times New Roman" w:hAnsi="Times New Roman" w:cs="Times New Roman"/>
          <w:i/>
          <w:sz w:val="16"/>
          <w:szCs w:val="16"/>
        </w:rPr>
        <w:t>*программа может быть изменена и дополнена</w:t>
      </w:r>
      <w:r w:rsidRPr="00EE197B">
        <w:rPr>
          <w:rFonts w:ascii="Times New Roman" w:hAnsi="Times New Roman" w:cs="Times New Roman"/>
          <w:b/>
          <w:sz w:val="16"/>
          <w:szCs w:val="16"/>
        </w:rPr>
        <w:t>.</w:t>
      </w:r>
    </w:p>
    <w:sectPr w:rsidR="000135AF" w:rsidSect="00D30776">
      <w:pgSz w:w="11906" w:h="16838"/>
      <w:pgMar w:top="709" w:right="70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757C0C" w14:textId="77777777" w:rsidR="00DE5A63" w:rsidRDefault="00DE5A63" w:rsidP="00724125">
      <w:pPr>
        <w:spacing w:after="0" w:line="240" w:lineRule="auto"/>
      </w:pPr>
      <w:r>
        <w:separator/>
      </w:r>
    </w:p>
  </w:endnote>
  <w:endnote w:type="continuationSeparator" w:id="0">
    <w:p w14:paraId="53B835FB" w14:textId="77777777" w:rsidR="00DE5A63" w:rsidRDefault="00DE5A63" w:rsidP="00724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438CE6" w14:textId="77777777" w:rsidR="00DE5A63" w:rsidRDefault="00DE5A63" w:rsidP="00724125">
      <w:pPr>
        <w:spacing w:after="0" w:line="240" w:lineRule="auto"/>
      </w:pPr>
      <w:r>
        <w:separator/>
      </w:r>
    </w:p>
  </w:footnote>
  <w:footnote w:type="continuationSeparator" w:id="0">
    <w:p w14:paraId="4604E9DF" w14:textId="77777777" w:rsidR="00DE5A63" w:rsidRDefault="00DE5A63" w:rsidP="007241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274CD"/>
    <w:multiLevelType w:val="multilevel"/>
    <w:tmpl w:val="694CFD8C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C1C466C"/>
    <w:multiLevelType w:val="multilevel"/>
    <w:tmpl w:val="C3B80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76645A"/>
    <w:multiLevelType w:val="multilevel"/>
    <w:tmpl w:val="3F724DFE"/>
    <w:lvl w:ilvl="0">
      <w:start w:val="11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" w15:restartNumberingAfterBreak="0">
    <w:nsid w:val="130E2C4C"/>
    <w:multiLevelType w:val="multilevel"/>
    <w:tmpl w:val="40D6A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9D6CCB"/>
    <w:multiLevelType w:val="multilevel"/>
    <w:tmpl w:val="E5CAF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2C683B"/>
    <w:multiLevelType w:val="multilevel"/>
    <w:tmpl w:val="D84C7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3977D8"/>
    <w:multiLevelType w:val="multilevel"/>
    <w:tmpl w:val="F51A7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BF7D2F"/>
    <w:multiLevelType w:val="multilevel"/>
    <w:tmpl w:val="8BFE21E8"/>
    <w:lvl w:ilvl="0">
      <w:start w:val="11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8" w15:restartNumberingAfterBreak="0">
    <w:nsid w:val="3E90633B"/>
    <w:multiLevelType w:val="multilevel"/>
    <w:tmpl w:val="51A6D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526284"/>
    <w:multiLevelType w:val="multilevel"/>
    <w:tmpl w:val="38882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ACE64E6"/>
    <w:multiLevelType w:val="hybridMultilevel"/>
    <w:tmpl w:val="412479A2"/>
    <w:lvl w:ilvl="0" w:tplc="E2CAF0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1099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3EE2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187E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E870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FC7B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263C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B0EA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C8C5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E5A68D8"/>
    <w:multiLevelType w:val="hybridMultilevel"/>
    <w:tmpl w:val="F75C39D6"/>
    <w:lvl w:ilvl="0" w:tplc="25B296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3C7CFE"/>
    <w:multiLevelType w:val="multilevel"/>
    <w:tmpl w:val="F636F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D76093A"/>
    <w:multiLevelType w:val="multilevel"/>
    <w:tmpl w:val="6A9E9748"/>
    <w:lvl w:ilvl="0">
      <w:start w:val="12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4" w15:restartNumberingAfterBreak="0">
    <w:nsid w:val="6F513B71"/>
    <w:multiLevelType w:val="multilevel"/>
    <w:tmpl w:val="15E2FD86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6DF116A"/>
    <w:multiLevelType w:val="hybridMultilevel"/>
    <w:tmpl w:val="A1747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F049DC"/>
    <w:multiLevelType w:val="multilevel"/>
    <w:tmpl w:val="99EEB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AC12377"/>
    <w:multiLevelType w:val="hybridMultilevel"/>
    <w:tmpl w:val="6C465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191801"/>
    <w:multiLevelType w:val="multilevel"/>
    <w:tmpl w:val="48CAD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E0A1B09"/>
    <w:multiLevelType w:val="hybridMultilevel"/>
    <w:tmpl w:val="56D0DF4A"/>
    <w:lvl w:ilvl="0" w:tplc="AB1262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11"/>
  </w:num>
  <w:num w:numId="4">
    <w:abstractNumId w:val="18"/>
  </w:num>
  <w:num w:numId="5">
    <w:abstractNumId w:val="17"/>
  </w:num>
  <w:num w:numId="6">
    <w:abstractNumId w:val="5"/>
  </w:num>
  <w:num w:numId="7">
    <w:abstractNumId w:val="12"/>
  </w:num>
  <w:num w:numId="8">
    <w:abstractNumId w:val="0"/>
  </w:num>
  <w:num w:numId="9">
    <w:abstractNumId w:val="14"/>
  </w:num>
  <w:num w:numId="10">
    <w:abstractNumId w:val="2"/>
  </w:num>
  <w:num w:numId="11">
    <w:abstractNumId w:val="7"/>
  </w:num>
  <w:num w:numId="12">
    <w:abstractNumId w:val="13"/>
  </w:num>
  <w:num w:numId="13">
    <w:abstractNumId w:val="6"/>
  </w:num>
  <w:num w:numId="14">
    <w:abstractNumId w:val="9"/>
  </w:num>
  <w:num w:numId="15">
    <w:abstractNumId w:val="10"/>
  </w:num>
  <w:num w:numId="16">
    <w:abstractNumId w:val="4"/>
  </w:num>
  <w:num w:numId="17">
    <w:abstractNumId w:val="3"/>
  </w:num>
  <w:num w:numId="18">
    <w:abstractNumId w:val="1"/>
  </w:num>
  <w:num w:numId="19">
    <w:abstractNumId w:val="8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5AF"/>
    <w:rsid w:val="000135AF"/>
    <w:rsid w:val="00020E4C"/>
    <w:rsid w:val="000220A1"/>
    <w:rsid w:val="00035F85"/>
    <w:rsid w:val="00061D7D"/>
    <w:rsid w:val="0008029C"/>
    <w:rsid w:val="000B2A99"/>
    <w:rsid w:val="000C3DB1"/>
    <w:rsid w:val="000E3F65"/>
    <w:rsid w:val="000E6A9A"/>
    <w:rsid w:val="00100385"/>
    <w:rsid w:val="0013151D"/>
    <w:rsid w:val="00144B18"/>
    <w:rsid w:val="00171D3B"/>
    <w:rsid w:val="00181021"/>
    <w:rsid w:val="0018550A"/>
    <w:rsid w:val="001934DE"/>
    <w:rsid w:val="00194422"/>
    <w:rsid w:val="001D3FA9"/>
    <w:rsid w:val="0021221A"/>
    <w:rsid w:val="00221387"/>
    <w:rsid w:val="00250CB7"/>
    <w:rsid w:val="00254213"/>
    <w:rsid w:val="00260C6C"/>
    <w:rsid w:val="0027402A"/>
    <w:rsid w:val="002817C6"/>
    <w:rsid w:val="002E0F4C"/>
    <w:rsid w:val="00331480"/>
    <w:rsid w:val="00361210"/>
    <w:rsid w:val="00381FCE"/>
    <w:rsid w:val="003851FF"/>
    <w:rsid w:val="003A04F9"/>
    <w:rsid w:val="003B5FEA"/>
    <w:rsid w:val="003E35F2"/>
    <w:rsid w:val="00410443"/>
    <w:rsid w:val="00424394"/>
    <w:rsid w:val="00431872"/>
    <w:rsid w:val="005048F1"/>
    <w:rsid w:val="005129BF"/>
    <w:rsid w:val="00540693"/>
    <w:rsid w:val="0055330C"/>
    <w:rsid w:val="00570C0E"/>
    <w:rsid w:val="00573F0D"/>
    <w:rsid w:val="0058713A"/>
    <w:rsid w:val="005E206B"/>
    <w:rsid w:val="005E24E7"/>
    <w:rsid w:val="005E6AA7"/>
    <w:rsid w:val="00614E87"/>
    <w:rsid w:val="006151DC"/>
    <w:rsid w:val="006676B6"/>
    <w:rsid w:val="006A74CA"/>
    <w:rsid w:val="006B0F72"/>
    <w:rsid w:val="006F5324"/>
    <w:rsid w:val="00724125"/>
    <w:rsid w:val="007247D6"/>
    <w:rsid w:val="007262D2"/>
    <w:rsid w:val="007357FB"/>
    <w:rsid w:val="00742079"/>
    <w:rsid w:val="0074686E"/>
    <w:rsid w:val="007524BB"/>
    <w:rsid w:val="00771B47"/>
    <w:rsid w:val="00775B0B"/>
    <w:rsid w:val="007B7E18"/>
    <w:rsid w:val="007C24D9"/>
    <w:rsid w:val="007E135A"/>
    <w:rsid w:val="007F05BA"/>
    <w:rsid w:val="008032C5"/>
    <w:rsid w:val="00811D06"/>
    <w:rsid w:val="0082256C"/>
    <w:rsid w:val="00830A5B"/>
    <w:rsid w:val="00861B20"/>
    <w:rsid w:val="00883B98"/>
    <w:rsid w:val="008B6EFB"/>
    <w:rsid w:val="008F35B5"/>
    <w:rsid w:val="0090362B"/>
    <w:rsid w:val="0093307E"/>
    <w:rsid w:val="00964922"/>
    <w:rsid w:val="009663E2"/>
    <w:rsid w:val="009E58F2"/>
    <w:rsid w:val="00A35468"/>
    <w:rsid w:val="00A52C28"/>
    <w:rsid w:val="00B07C43"/>
    <w:rsid w:val="00B24828"/>
    <w:rsid w:val="00B30817"/>
    <w:rsid w:val="00B4639C"/>
    <w:rsid w:val="00B468C1"/>
    <w:rsid w:val="00B647D8"/>
    <w:rsid w:val="00BB6AD0"/>
    <w:rsid w:val="00BC2C53"/>
    <w:rsid w:val="00BD05EA"/>
    <w:rsid w:val="00BF52E4"/>
    <w:rsid w:val="00C25550"/>
    <w:rsid w:val="00C32050"/>
    <w:rsid w:val="00C427B8"/>
    <w:rsid w:val="00C56193"/>
    <w:rsid w:val="00C643FB"/>
    <w:rsid w:val="00CB593A"/>
    <w:rsid w:val="00CC41A8"/>
    <w:rsid w:val="00CD5E10"/>
    <w:rsid w:val="00CF4090"/>
    <w:rsid w:val="00D1761D"/>
    <w:rsid w:val="00D30716"/>
    <w:rsid w:val="00D30776"/>
    <w:rsid w:val="00D57E31"/>
    <w:rsid w:val="00D61145"/>
    <w:rsid w:val="00D63A3E"/>
    <w:rsid w:val="00D7310B"/>
    <w:rsid w:val="00D76F1E"/>
    <w:rsid w:val="00D87EB0"/>
    <w:rsid w:val="00DD464F"/>
    <w:rsid w:val="00DE5A63"/>
    <w:rsid w:val="00DE7AE2"/>
    <w:rsid w:val="00E20CDE"/>
    <w:rsid w:val="00E450DD"/>
    <w:rsid w:val="00E570C1"/>
    <w:rsid w:val="00E67A5E"/>
    <w:rsid w:val="00E772A9"/>
    <w:rsid w:val="00E82983"/>
    <w:rsid w:val="00E96606"/>
    <w:rsid w:val="00EA4F04"/>
    <w:rsid w:val="00EB55F6"/>
    <w:rsid w:val="00EC1676"/>
    <w:rsid w:val="00EC514A"/>
    <w:rsid w:val="00EC52A8"/>
    <w:rsid w:val="00EE197B"/>
    <w:rsid w:val="00F01C00"/>
    <w:rsid w:val="00F110C3"/>
    <w:rsid w:val="00F41B40"/>
    <w:rsid w:val="00F66A6A"/>
    <w:rsid w:val="00F7179B"/>
    <w:rsid w:val="00FA3DDA"/>
    <w:rsid w:val="00FA3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27D3C"/>
  <w15:docId w15:val="{EB092B96-B786-4AF8-9E8C-EEB408267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5AF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2C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135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135A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0135AF"/>
    <w:pPr>
      <w:ind w:left="720"/>
      <w:contextualSpacing/>
    </w:pPr>
  </w:style>
  <w:style w:type="character" w:customStyle="1" w:styleId="apple-converted-space">
    <w:name w:val="apple-converted-space"/>
    <w:basedOn w:val="a0"/>
    <w:rsid w:val="000135AF"/>
  </w:style>
  <w:style w:type="paragraph" w:styleId="a4">
    <w:name w:val="header"/>
    <w:basedOn w:val="a"/>
    <w:link w:val="a5"/>
    <w:rsid w:val="000135A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0135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0135A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0135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0135AF"/>
    <w:rPr>
      <w:color w:val="0000FF"/>
      <w:u w:val="single"/>
    </w:rPr>
  </w:style>
  <w:style w:type="paragraph" w:customStyle="1" w:styleId="228bf8a64b8551e1msonormal">
    <w:name w:val="228bf8a64b8551e1msonormal"/>
    <w:basedOn w:val="a"/>
    <w:rsid w:val="000135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13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135AF"/>
    <w:rPr>
      <w:rFonts w:ascii="Tahoma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381FCE"/>
    <w:rPr>
      <w:b/>
      <w:bCs/>
    </w:rPr>
  </w:style>
  <w:style w:type="paragraph" w:customStyle="1" w:styleId="1cc3510d9cc7755gmail-msolistparagraph">
    <w:name w:val="1cc3510d9cc7755gmail-msolistparagraph"/>
    <w:basedOn w:val="a"/>
    <w:rsid w:val="00CB5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5acb0787edcd7egmail-msolistparagraph">
    <w:name w:val="1f5acb0787edcd7egmail-msolistparagraph"/>
    <w:basedOn w:val="a"/>
    <w:rsid w:val="00CB5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0bfe48aa16923c7gmail-msolistparagraph">
    <w:name w:val="e0bfe48aa16923c7gmail-msolistparagraph"/>
    <w:basedOn w:val="a"/>
    <w:rsid w:val="00CB5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724125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724125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724125"/>
    <w:rPr>
      <w:vertAlign w:val="superscript"/>
    </w:rPr>
  </w:style>
  <w:style w:type="character" w:customStyle="1" w:styleId="mail-avatarmonogram">
    <w:name w:val="mail-avatar__monogram"/>
    <w:basedOn w:val="a0"/>
    <w:rsid w:val="00A52C28"/>
  </w:style>
  <w:style w:type="character" w:customStyle="1" w:styleId="20">
    <w:name w:val="Заголовок 2 Знак"/>
    <w:basedOn w:val="a0"/>
    <w:link w:val="2"/>
    <w:uiPriority w:val="9"/>
    <w:semiHidden/>
    <w:rsid w:val="00A52C2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">
    <w:name w:val="Normal (Web)"/>
    <w:basedOn w:val="a"/>
    <w:uiPriority w:val="99"/>
    <w:semiHidden/>
    <w:unhideWhenUsed/>
    <w:rsid w:val="008B6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8B6EF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3105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280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810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52388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2950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4747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994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958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89378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5478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489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12474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4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1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0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0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32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1754">
          <w:marLeft w:val="-45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8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60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680865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86165">
                  <w:marLeft w:val="0"/>
                  <w:marRight w:val="9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33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291984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254482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2083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03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14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70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9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1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06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8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336036">
                      <w:marLeft w:val="0"/>
                      <w:marRight w:val="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064846">
                      <w:marLeft w:val="0"/>
                      <w:marRight w:val="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782666">
                      <w:marLeft w:val="0"/>
                      <w:marRight w:val="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288898">
                      <w:marLeft w:val="0"/>
                      <w:marRight w:val="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28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2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511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2904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93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9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3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8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5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3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39443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98823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65323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84576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2033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22445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24603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13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32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9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yperlink" Target="http://www.asergroup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asergroup.ru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3313D1-9B8E-4D7B-A1D7-9DC4876AC0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CD74ECF-04D4-42D7-BAA6-A0505F0D448A}"/>
</file>

<file path=customXml/itemProps3.xml><?xml version="1.0" encoding="utf-8"?>
<ds:datastoreItem xmlns:ds="http://schemas.openxmlformats.org/officeDocument/2006/customXml" ds:itemID="{390E8A9C-0190-4B6E-ADCC-4B96BBC755E7}"/>
</file>

<file path=customXml/itemProps4.xml><?xml version="1.0" encoding="utf-8"?>
<ds:datastoreItem xmlns:ds="http://schemas.openxmlformats.org/officeDocument/2006/customXml" ds:itemID="{4A98AD04-77C3-4022-9CFE-D2782A3B2D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1244</Words>
  <Characters>7092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Ригвава Дмитрий Борисович</cp:lastModifiedBy>
  <cp:revision>2</cp:revision>
  <dcterms:created xsi:type="dcterms:W3CDTF">2023-01-26T12:34:00Z</dcterms:created>
  <dcterms:modified xsi:type="dcterms:W3CDTF">2023-01-26T12:34:00Z</dcterms:modified>
</cp:coreProperties>
</file>