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12CD7C" w:rsidR="00144A31" w:rsidRPr="00144A31" w:rsidRDefault="00F023B5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08.02.2021</w:t>
      </w:r>
    </w:p>
    <w:p w14:paraId="6BD78CD2" w14:textId="57FA2510" w:rsidR="00144A31" w:rsidRPr="00144A31" w:rsidRDefault="005048DD" w:rsidP="005048DD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ГЕНДЕРНЫЙ РАЗРЫВ В НАУКЕ: </w:t>
      </w:r>
      <w:r w:rsidR="00D674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ПОКАЖЕТ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ПЕРЕПИСЬ?</w:t>
      </w:r>
    </w:p>
    <w:p w14:paraId="787991C4" w14:textId="77777777" w:rsidR="005B7CA0" w:rsidRPr="005B7CA0" w:rsidRDefault="005B7CA0" w:rsidP="00C239C0">
      <w:pPr>
        <w:suppressAutoHyphens/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Среди докторов наук мужчин в два раза больше, чем женщин. В чем причина «научного неравенства», сохранится ли оно в ближайшее десятилетие и сколько всего в России ученых? Об этом рассказываем в День российской науки, который отмечается 8 февраля.</w:t>
      </w:r>
    </w:p>
    <w:p w14:paraId="6AD9FC5E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результатам последней Всероссийской переписи нас</w:t>
      </w:r>
      <w:bookmarkStart w:id="0" w:name="_GoBack"/>
      <w:bookmarkEnd w:id="0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еления, в России насчитывалось 596 тысяч кандидатов наук и 124 тысячи докторов наук. Причем чем выше было звание, тем сильнее гендерный разрыв. Если среди кандидатов наук женщин было 265 тысяч, или 44%, то среди докторов наук — 41 тысяча, 33%. </w:t>
      </w:r>
    </w:p>
    <w:p w14:paraId="47B39F3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Главный научный сотрудник Института этнологии и антропологии РАН им. Н.Н. Миклухо-Маклая Владимир Зорин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полагает, что дисбаланс объясняется во многом объективными причинами. </w:t>
      </w:r>
    </w:p>
    <w:p w14:paraId="50EF6DE0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«Аспирант,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из причин гендерного дисбаланса, а вторая состоит в том, что в технических и гуманитарных науках разнятся сроки работы над диссертациями. Образно говоря, для того чтобы вырастить доктора </w:t>
      </w:r>
      <w:proofErr w:type="gram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наук-гуманитария</w:t>
      </w:r>
      <w:proofErr w:type="gram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— а именно в этих отраслях больше женщин — нужно времени больше, чем «технаря», — рассуждает ученый.</w:t>
      </w:r>
    </w:p>
    <w:p w14:paraId="0C56F80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7F74F8BB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Впервые вопрос о наличии ученой степени был включен в раздел «Образование» во время переписи 2010 года. По словам Владимира Зорина, за каждый вопрос в переписном листе идет реальная конкуренция, потому что сбор и обработка информации стоит денег. «Средства, затраченные на учет ученых людей в нашей стране, — самые эффективно потраченные», — подчеркивает эксперт.</w:t>
      </w:r>
    </w:p>
    <w:p w14:paraId="45770AE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Сведения об образовании, включая ученые степени, важны не сами по себе, а как источник данных для построения моделей развития экономики и 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lastRenderedPageBreak/>
        <w:t>демографических прогнозов. Также без этих показателей невозможно оценить уровень жизни населения на каждой территории и привлекательность локации для тех или иных проектов. </w:t>
      </w:r>
    </w:p>
    <w:p w14:paraId="02E937A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</w:t>
      </w: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проректор РЭУ им. Г.В. Плеханова Дмитрий </w:t>
      </w:r>
      <w:proofErr w:type="spell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, в первой версии этого параметра переписи в 2010 году территориальное деление было реализовано до субъектов РФ и автономных округов. </w:t>
      </w:r>
    </w:p>
    <w:p w14:paraId="4807BF7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«На основе таких данных можно оценить качество трудовых ресурсов региона, особенно если идет речь о размещении наукоемких производств или исследовательских центров, что наиболее актуально для территорий Дальнего Востока, — отмечает Дмитрий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 — Во взаимосвязи с другими показателями,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</w:t>
      </w:r>
    </w:p>
    <w:p w14:paraId="6C48A62C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словам эксперта,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девушек, что, в свою очередь, может помочь в решении проблемы «старения» науки. </w:t>
      </w:r>
    </w:p>
    <w:p w14:paraId="3A1BDF72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«С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решения, причем только общими усилиями», — резюмирует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14:paraId="5A57DCD3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Справка: </w:t>
      </w:r>
    </w:p>
    <w:p w14:paraId="77BF5E45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День российской науки отмечается с 1999 года. Восьмое февраля выбрано в качестве памятной даты неслучайно: в этот день (28 января по старому стилю) 1724 года вышел указ правительствую</w:t>
      </w:r>
      <w:bookmarkStart w:id="1" w:name="Bookmark"/>
      <w:bookmarkEnd w:id="1"/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щего сената об учреждении Российской академии наук и Академического университета.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lastRenderedPageBreak/>
        <w:t>+7 (495) 933-31-94</w:t>
      </w:r>
    </w:p>
    <w:p w14:paraId="2643E1D9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40FA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5CE9B" w14:textId="77777777" w:rsidR="00F40FAB" w:rsidRDefault="00F40FAB" w:rsidP="00A02726">
      <w:pPr>
        <w:spacing w:after="0" w:line="240" w:lineRule="auto"/>
      </w:pPr>
      <w:r>
        <w:separator/>
      </w:r>
    </w:p>
  </w:endnote>
  <w:endnote w:type="continuationSeparator" w:id="0">
    <w:p w14:paraId="5A838242" w14:textId="77777777" w:rsidR="00F40FAB" w:rsidRDefault="00F40F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239C0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98AB6" w14:textId="77777777" w:rsidR="00F40FAB" w:rsidRDefault="00F40FAB" w:rsidP="00A02726">
      <w:pPr>
        <w:spacing w:after="0" w:line="240" w:lineRule="auto"/>
      </w:pPr>
      <w:r>
        <w:separator/>
      </w:r>
    </w:p>
  </w:footnote>
  <w:footnote w:type="continuationSeparator" w:id="0">
    <w:p w14:paraId="0F5F64E7" w14:textId="77777777" w:rsidR="00F40FAB" w:rsidRDefault="00F40F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40FA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0FA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40FA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116D6-51FD-4E5A-8A04-95BF85775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1BCAA-1EC7-4DE3-8B77-C0AF453D7C01}"/>
</file>

<file path=customXml/itemProps3.xml><?xml version="1.0" encoding="utf-8"?>
<ds:datastoreItem xmlns:ds="http://schemas.openxmlformats.org/officeDocument/2006/customXml" ds:itemID="{B7116BB4-E894-40FF-9D43-B95A80046FCB}"/>
</file>

<file path=customXml/itemProps4.xml><?xml version="1.0" encoding="utf-8"?>
<ds:datastoreItem xmlns:ds="http://schemas.openxmlformats.org/officeDocument/2006/customXml" ds:itemID="{A243CCA3-DF1A-45D2-B7DA-F7F2FCDFF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626</Words>
  <Characters>3960</Characters>
  <Application>Microsoft Office Word</Application>
  <DocSecurity>0</DocSecurity>
  <Lines>64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6</cp:revision>
  <cp:lastPrinted>2020-02-13T18:03:00Z</cp:lastPrinted>
  <dcterms:created xsi:type="dcterms:W3CDTF">2021-02-04T13:00:00Z</dcterms:created>
  <dcterms:modified xsi:type="dcterms:W3CDTF">2021-02-07T19:22:00Z</dcterms:modified>
</cp:coreProperties>
</file>