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Как направить материнский капитал на социальную адаптацию и интеграцию в общество детей-инвалидов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материнского капитала или часть его средств могут быть направлены на приобретение товаров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услуг для социальной адаптации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интеграции в общество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детей-инвалидов, посредством компенсации затрат на приобретение таких товаров и услуг.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Средства можно направить как на родного ребенка-инвалида, так и на усыновленного, в том числе первого, второго, третьего ребенка-инвалида или последующих детей-инвалидо</w:t>
      </w:r>
      <w:r>
        <w:rPr>
          <w:rFonts w:ascii="Times New Roman" w:hAnsi="Times New Roman" w:cs="Times New Roman"/>
          <w:sz w:val="24"/>
          <w:szCs w:val="24"/>
          <w:lang w:eastAsia="ru-RU"/>
        </w:rPr>
        <w:t>в в любое время после рождения или усыновления ребенка, с рождением или усыновлением которого возникло право на получение сертификата.</w:t>
      </w:r>
    </w:p>
    <w:p w:rsidR="00917103" w:rsidRDefault="0091710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103" w:rsidRDefault="00F5261A">
      <w:pPr>
        <w:pStyle w:val="a8"/>
      </w:pPr>
      <w:hyperlink r:id="rId4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Куда обратиться</w:t>
        </w:r>
      </w:hyperlink>
    </w:p>
    <w:p w:rsidR="00917103" w:rsidRDefault="00F5261A">
      <w:pPr>
        <w:pStyle w:val="a8"/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о распоряжении матерински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капиталом можно подать в любой территориальный орган Пенсионного фонда России независимо от места жительства (пребывания) или фактического проживания лично, через </w:t>
      </w:r>
      <w:hyperlink r:id="rId5" w:anchor="services-f" w:history="1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личный кабинет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в МФЦ.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17103" w:rsidRDefault="00F5261A">
      <w:pPr>
        <w:pStyle w:val="a8"/>
      </w:pPr>
      <w:hyperlink r:id="rId6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Какие документы представить</w:t>
        </w:r>
      </w:hyperlink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письменное заявление владельца сертификата;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владельца сертификата;</w:t>
      </w:r>
    </w:p>
    <w:p w:rsidR="00917103" w:rsidRDefault="00F5261A">
      <w:pPr>
        <w:pStyle w:val="a8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из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ребенка-инвалида (ИПРА), действительной на день приобретения товаров и услуг, предназначенных для социальной адаптации и интеграции в общество детей-инвалидов;</w:t>
      </w:r>
    </w:p>
    <w:p w:rsidR="00917103" w:rsidRDefault="00F5261A">
      <w:pPr>
        <w:pStyle w:val="a8"/>
      </w:pPr>
      <w:r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расходы на приобретение товаров и услуг, предназначенных для социаль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адаптации и интеграции в общество детей-инвалидов;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акт проверки наличия и соответствия приобретенного для ребенка-инвалида товара, составленный уполномоченным органом исполнительной власти субъекта Российской Федерации в сфере социального обслуживани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я, находящимся по месту обращения владельца сертификата или его представителя в территориальный орган Пенсионного фонда Российской Федерации;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сведения о реквизитах счета владельца сертификата в кредитной организации.</w:t>
      </w:r>
    </w:p>
    <w:p w:rsidR="00917103" w:rsidRDefault="00F5261A">
      <w:pPr>
        <w:pStyle w:val="a8"/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hyperlink r:id="rId7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Какие инстанции следует пройти до визита в Пенсионный фонд</w:t>
        </w:r>
      </w:hyperlink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Организация здравоохранения.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Родители ребенка-инвалида обращаются в медицинскую организацию для заполнения направления на медико-социальную экспертизу.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Учрежд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 медико-социальной экспертизы (МСЭ).</w:t>
      </w:r>
    </w:p>
    <w:p w:rsidR="00917103" w:rsidRDefault="00F5261A">
      <w:pPr>
        <w:pStyle w:val="a8"/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Важно отметить, что индивидуальная программа реабилитации должна быть действительна на день приобретения товаров и услуг. Для этого законодательно утвержден новый раздел в ИПРА с внесением в него товаров и услуги,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предназначенных для социальной адаптации и интеграции в общество детей инвалидов, расходы на которые можно компенсировать средствами материнского капитала.</w:t>
      </w:r>
    </w:p>
    <w:p w:rsidR="00917103" w:rsidRDefault="00F526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91710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3"/>
    <w:rsid w:val="00917103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04A90-F2EA-4FE6-8D72-056D3FF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B8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grazhdanam/msk/msk_adaptation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msk/msk_adaptation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s.pfrf.ru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pfr.gov.ru/grazhdanam/msk/msk_adapt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B2A01-D3BF-491D-8129-6D9BA9429C98}"/>
</file>

<file path=customXml/itemProps2.xml><?xml version="1.0" encoding="utf-8"?>
<ds:datastoreItem xmlns:ds="http://schemas.openxmlformats.org/officeDocument/2006/customXml" ds:itemID="{B16649F0-3443-4C0E-96F1-A694A3BAC58E}"/>
</file>

<file path=customXml/itemProps3.xml><?xml version="1.0" encoding="utf-8"?>
<ds:datastoreItem xmlns:ds="http://schemas.openxmlformats.org/officeDocument/2006/customXml" ds:itemID="{F08223EF-22C9-4258-8FE2-2BC964217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2021-06-23T08:23:00Z</dcterms:created>
  <dcterms:modified xsi:type="dcterms:W3CDTF">2021-06-23T08:23:00Z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