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E8" w:rsidRPr="006504CD" w:rsidRDefault="00003EE8" w:rsidP="00003EE8">
      <w:pPr>
        <w:spacing w:after="0"/>
        <w:jc w:val="both"/>
        <w:rPr>
          <w:rFonts w:ascii="Arial" w:hAnsi="Arial" w:cs="Arial"/>
        </w:rPr>
      </w:pPr>
    </w:p>
    <w:p w:rsidR="00003EE8" w:rsidRDefault="006504CD" w:rsidP="00003EE8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6504CD">
        <w:rPr>
          <w:rFonts w:ascii="Arial" w:hAnsi="Arial" w:cs="Arial"/>
          <w:b/>
        </w:rPr>
        <w:t>Дорожные компании готовятся выйти в первые 20 дворов</w:t>
      </w:r>
    </w:p>
    <w:p w:rsidR="009B1602" w:rsidRDefault="009B1602" w:rsidP="00003EE8">
      <w:pPr>
        <w:spacing w:after="0"/>
        <w:jc w:val="both"/>
        <w:rPr>
          <w:rFonts w:ascii="Arial" w:hAnsi="Arial" w:cs="Arial"/>
          <w:b/>
        </w:rPr>
      </w:pPr>
      <w:r>
        <w:rPr>
          <w:rFonts w:ascii="Segoe UI" w:hAnsi="Segoe UI" w:cs="Segoe UI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5940425" cy="3965643"/>
            <wp:effectExtent l="0" t="0" r="3175" b="0"/>
            <wp:docPr id="7" name="Рисунок 7" descr="http://portal.volgadmin.ru/branches/smi/NewsImages/13-300%20дв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rtal.volgadmin.ru/branches/smi/NewsImages/13-300%20двор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  <w:b/>
        </w:rPr>
      </w:pPr>
      <w:r w:rsidRPr="006504CD">
        <w:rPr>
          <w:rFonts w:ascii="Arial" w:hAnsi="Arial" w:cs="Arial"/>
          <w:b/>
        </w:rPr>
        <w:t xml:space="preserve">  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  <w:b/>
        </w:rPr>
      </w:pPr>
      <w:r w:rsidRPr="006504CD">
        <w:rPr>
          <w:rFonts w:ascii="Arial" w:hAnsi="Arial" w:cs="Arial"/>
          <w:b/>
        </w:rPr>
        <w:t xml:space="preserve">По итогам аукциона определились три подрядные организации, которые будут заниматься обновлением внутриквартальных проездов в Центральном, Дзержинском, </w:t>
      </w:r>
      <w:proofErr w:type="spellStart"/>
      <w:r w:rsidRPr="006504CD">
        <w:rPr>
          <w:rFonts w:ascii="Arial" w:hAnsi="Arial" w:cs="Arial"/>
          <w:b/>
        </w:rPr>
        <w:t>Тракторозаводском</w:t>
      </w:r>
      <w:proofErr w:type="spellEnd"/>
      <w:r w:rsidRPr="006504CD">
        <w:rPr>
          <w:rFonts w:ascii="Arial" w:hAnsi="Arial" w:cs="Arial"/>
          <w:b/>
        </w:rPr>
        <w:t xml:space="preserve"> и Краснооктябрьском районах. Уже в  ближайшее время работы развернутся на 20 объектах. 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 xml:space="preserve"> Согласно заданию компаниям-победителям предстоит капитально обновить дорожное  покрытие основных проездов и разъездных площадок, восстановить пешеходные дорожки и тротуары. Кроме того, на дворовых территориях будут восстановлены линии наружного освещения, приведена в порядок ливневая канализация, установлены малые архитектурные формы, в том числе детские игровые городки. Все работы во дворах многоэтажек должны быть завершены до конца текущего года, за их качеством будут следить как представители администрации, так и общественные организации совместно с жителями.  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>В рамках реализации новой муниципальной программа «Формирование современной городской среды» в этом году в Волгограде обновятся не только дворы и парки, но и другие общественные территории, десятилетиями не получавшие должного внимания со стороны властей.  В список территорий, которые в этом году ждет комплексное обновление, вошел 41 двор в разных районах города, а также две общественные территории - зеленая зона, прилегающая к строящемуся  интерактивному музею «Россия. Моя история» и улица Невская.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 xml:space="preserve">По предварительным подсчетам, в ходе реализации программы на территории волгоградских дворов будет комплексно отремонтировано около 114 тысяч квадратных метров дворовых проездов, установлено свыше 650 </w:t>
      </w:r>
      <w:proofErr w:type="spellStart"/>
      <w:r w:rsidRPr="006504CD">
        <w:rPr>
          <w:rFonts w:ascii="Arial" w:hAnsi="Arial" w:cs="Arial"/>
        </w:rPr>
        <w:t>светоточек</w:t>
      </w:r>
      <w:proofErr w:type="spellEnd"/>
      <w:r w:rsidRPr="006504CD">
        <w:rPr>
          <w:rFonts w:ascii="Arial" w:hAnsi="Arial" w:cs="Arial"/>
        </w:rPr>
        <w:t xml:space="preserve"> и около 9 тысяч погонных метров ограждения, отделяющего проезжую часть от зеленой зоны. Для освещения </w:t>
      </w:r>
      <w:r w:rsidRPr="006504CD">
        <w:rPr>
          <w:rFonts w:ascii="Arial" w:hAnsi="Arial" w:cs="Arial"/>
        </w:rPr>
        <w:lastRenderedPageBreak/>
        <w:t>дворов будут использоваться экономичные светодиодные светильники.  В местах отдыха для  жильцов  на территории дворов будут размещены 380 скамеек  и столько же урн.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>Столь масштабное комплексное обновление  дворов и общественных зон стало возможным благодаря поддержке федерального центра: в  рамках общероссийского  проекта «Формирование комфортной городской среды», созданного по инициативе  Президиума Генерального совета Партии «Единая Россия», ряду регионов Российской Федерации были выделены дополнительные средства на обновление дворов и общественных зон. Волгоград на эти цели получил порядка 440 миллионов рублей, помимо этого были добавлены 10 миллионов из бюджета города. Напомним, федеральная программа  стала развитием волгоградского проекта «Наш двор - наш дом», в рамках которого в прошлом году в 58 волгоградских дворах было отремонтировано асфальтовое покрытие, в 67 — установлены детские игровые площадки.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  <w:r w:rsidRPr="006504CD">
        <w:rPr>
          <w:rFonts w:ascii="Arial" w:hAnsi="Arial" w:cs="Arial"/>
        </w:rPr>
        <w:t xml:space="preserve">Добавим, что долгосрочная стратегия развития региона подразумевает поэтапное и полноценное обновление зеленых зон и общественных территорий Волгограда. Так, за последние два года в рамках работы, направленной на формирование городской среды с благоустройством  зеленых зон  и общественных мест, шесть районов города уже преобразили свои парковые зоны. В этом году финансовая поддержка со стороны федерального центра позволит вывести эту работу на новый, более масштабный уровень.  </w:t>
      </w:r>
    </w:p>
    <w:p w:rsidR="006504CD" w:rsidRPr="006504CD" w:rsidRDefault="006504CD" w:rsidP="00003EE8">
      <w:pPr>
        <w:spacing w:after="0"/>
        <w:jc w:val="both"/>
        <w:rPr>
          <w:rFonts w:ascii="Arial" w:hAnsi="Arial" w:cs="Arial"/>
        </w:rPr>
      </w:pPr>
    </w:p>
    <w:sectPr w:rsidR="006504CD" w:rsidRPr="0065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56"/>
    <w:rsid w:val="00003EE8"/>
    <w:rsid w:val="000B2556"/>
    <w:rsid w:val="000B5021"/>
    <w:rsid w:val="006124A6"/>
    <w:rsid w:val="006504CD"/>
    <w:rsid w:val="009B1602"/>
    <w:rsid w:val="00E52ADF"/>
    <w:rsid w:val="00F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96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9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66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4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76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16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1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6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9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74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9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33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4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25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1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72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7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1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6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8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62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496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1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261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0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9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93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15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34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4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0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8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9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5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09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01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9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0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5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1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1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0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2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96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8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8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13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7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1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1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0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03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25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36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6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6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BD808-159D-438B-8D0A-7A6B489FD1F9}"/>
</file>

<file path=customXml/itemProps2.xml><?xml version="1.0" encoding="utf-8"?>
<ds:datastoreItem xmlns:ds="http://schemas.openxmlformats.org/officeDocument/2006/customXml" ds:itemID="{FEA7A10C-3C01-4F49-8D02-AF0ED354235A}"/>
</file>

<file path=customXml/itemProps3.xml><?xml version="1.0" encoding="utf-8"?>
<ds:datastoreItem xmlns:ds="http://schemas.openxmlformats.org/officeDocument/2006/customXml" ds:itemID="{C6E55BAF-828D-4859-9195-92F606399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Анастасия Владимировна</dc:creator>
  <cp:lastModifiedBy>anisimova</cp:lastModifiedBy>
  <cp:revision>2</cp:revision>
  <dcterms:created xsi:type="dcterms:W3CDTF">2017-09-14T10:43:00Z</dcterms:created>
  <dcterms:modified xsi:type="dcterms:W3CDTF">2017-09-14T10:43:00Z</dcterms:modified>
</cp:coreProperties>
</file>