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3B3C" w:rsidRPr="00943B3C" w:rsidRDefault="00943B3C" w:rsidP="0094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ПОЛОЖЕНИЕ</w:t>
      </w:r>
    </w:p>
    <w:p w:rsidR="00943B3C" w:rsidRPr="00943B3C" w:rsidRDefault="00943B3C" w:rsidP="00943B3C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</w:t>
      </w:r>
      <w:r w:rsidRPr="00943B3C">
        <w:rPr>
          <w:rFonts w:ascii="Times New Roman" w:eastAsia="Calibri" w:hAnsi="Times New Roman" w:cs="Times New Roman"/>
          <w:sz w:val="28"/>
          <w:szCs w:val="28"/>
        </w:rPr>
        <w:t xml:space="preserve"> городском конкурсе «Авторская ёлочка 2022»</w:t>
      </w:r>
    </w:p>
    <w:p w:rsidR="00943B3C" w:rsidRPr="00943B3C" w:rsidRDefault="00943B3C" w:rsidP="00943B3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1. Настоящее Положение определяет цели, условия проведения и порядок определения победителей городского конкурса «Авторская ёлочка 2022» (далее – конкурс).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2. Цели конкурса – создание праздничного облика Волгограда в период проведения новогодних праздников, активного участия представителей бизнес-сообщества в праздничном оформлении города, раскрытия творческого потенциала и стимулирования стремления к поиску новых приемов и индивидуальных дизайнерских и художественных решений.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Организатором конкурса является управление экономического развития и инвестиций аппарата главы Волгограда (далее – организатор конкурса).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Конкурс проводится по следующим номинациям: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лучших традициях»;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«Ёлочка с иголочки»;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против правил»;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«Ёлка с огоньком»;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«В гостях у сказки».</w:t>
      </w:r>
    </w:p>
    <w:p w:rsidR="00943B3C" w:rsidRPr="00943B3C" w:rsidRDefault="00943B3C" w:rsidP="00943B3C">
      <w:pPr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5. Рекомендации по оформлению авторской ёлочки.</w:t>
      </w:r>
    </w:p>
    <w:p w:rsidR="00943B3C" w:rsidRPr="00943B3C" w:rsidRDefault="00943B3C" w:rsidP="00943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оформлении авторской ёлочки приветствуется использование фирменной атрибутики, индивидуальных дизайнерских и художественных решений, выразительных цветовых и световых приемов для улучшения восприятия авторской ёлочки как в светлое, так и в темное время суток.</w:t>
      </w:r>
    </w:p>
    <w:p w:rsidR="00943B3C" w:rsidRPr="00943B3C" w:rsidRDefault="00943B3C" w:rsidP="00943B3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Авторская ёлочка может быть в виде традиционной ели (натуральная или искусственная, украшенная игрушками и гирляндами) или дизайнерская ель (ель, состоящая из каркаса, декорированного плоскими или объемными световыми и цветовыми элементами и т.п.). Обязательное условие: высота ели должна быть не менее 3-х метров и наличие таблички с указанием наименования хозяйствующего субъекта.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6. В конкурсе могут принять участие организации независимо от организационно-правовых форм и форм собственности, индивидуальные предприниматели (далее – участники конкурса).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может быть признан победителем в рамках конкурса не более одного раза только в одной номинации.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7. Для участия в конкурсе участник конкурса в срок до 10.12.2021 года направляет заявку в электронной форме, согласно приложению, на официальном сайте администрации Волгограда по ссылке, открывающейся при нажатии на бан</w:t>
      </w:r>
      <w:r w:rsidR="00EE30F6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bookmarkStart w:id="0" w:name="_GoBack"/>
      <w:bookmarkEnd w:id="0"/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ер «Городской конкурс «Авторская ёлочка 2022». 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 конкурса обеспечивает размещение авторской ёлочки на территории парка «Раздолье» в пойме реки Царица, в месте, определенном организатором конкурса, с 15.12.2021 до 20.12.2021 для всеобщего обозрения.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8. Осмотр авторских ёлочек и подведение итогов конкурса проводится 24 декабря 2021.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9. Критерии оценки участников конкурса: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658"/>
        <w:gridCol w:w="2687"/>
      </w:tblGrid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Критерии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Баллы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интересная композиция с гармоничными пропорциями, наличием ритмометрических закономерностей, выразительных акцентов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индивидуальные, авторские дизайнерские или художественные решения и приемы.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индивидуальное, стилистически выдержанное и цельное цветовое и световое оформление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пышность убранства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jc w:val="both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неординарность, эксклюзивность, выразительность дизайна, применение неожиданных материалов, новаторских приемов и технологий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10</w:t>
            </w:r>
          </w:p>
        </w:tc>
      </w:tr>
      <w:tr w:rsidR="00943B3C" w:rsidRPr="00943B3C" w:rsidTr="00FB6842">
        <w:tc>
          <w:tcPr>
            <w:tcW w:w="6658" w:type="dxa"/>
          </w:tcPr>
          <w:p w:rsidR="00943B3C" w:rsidRPr="00943B3C" w:rsidRDefault="00943B3C" w:rsidP="00943B3C">
            <w:pPr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Максимальный балл</w:t>
            </w:r>
          </w:p>
        </w:tc>
        <w:tc>
          <w:tcPr>
            <w:tcW w:w="2687" w:type="dxa"/>
          </w:tcPr>
          <w:p w:rsidR="00943B3C" w:rsidRPr="00943B3C" w:rsidRDefault="00943B3C" w:rsidP="00943B3C">
            <w:pPr>
              <w:jc w:val="center"/>
              <w:rPr>
                <w:sz w:val="28"/>
                <w:szCs w:val="28"/>
              </w:rPr>
            </w:pPr>
            <w:r w:rsidRPr="00943B3C">
              <w:rPr>
                <w:sz w:val="28"/>
                <w:szCs w:val="28"/>
              </w:rPr>
              <w:t>50</w:t>
            </w:r>
          </w:p>
        </w:tc>
      </w:tr>
    </w:tbl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10. Подведение итогов конкурса и определение победителей по каждой номинации осуществляется конкурсной комиссией путем присвоения баллов в соответствии с критериями оценки участников конкурса, установленными пунктом 9 настоящего Положения. Заседание конкурсной комиссии правомочно, если на нем присутствуют не менее 2/3 ее членов.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11. По итогам конкурса определяется один победитель по каждой номинации конкурсной комиссией.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12. Решение конкурсной комиссии оформляется протоколом заседания конкурсной комиссии, который подписывается её председателем.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13. Не позднее 29.12.2021 информация о победителях конкурса размещается на официальном сайте администрации Волгограда в информационно-телекоммуникационной сети Интернет и освещается в муниципальных средствах массовой информации Волгограда. </w:t>
      </w:r>
    </w:p>
    <w:p w:rsidR="00943B3C" w:rsidRPr="00943B3C" w:rsidRDefault="00943B3C" w:rsidP="00943B3C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14. Победители конкурса награждаются дипломами администрации </w:t>
      </w: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Волгограда и сертификатами на размещение информации о победителях конкурса в муниципальных средствах массовой информации.</w:t>
      </w:r>
    </w:p>
    <w:p w:rsidR="00943B3C" w:rsidRPr="00943B3C" w:rsidRDefault="00943B3C" w:rsidP="00943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43B3C" w:rsidRPr="00943B3C" w:rsidRDefault="00943B3C" w:rsidP="00943B3C">
      <w:pPr>
        <w:spacing w:after="0" w:line="240" w:lineRule="auto"/>
        <w:ind w:left="48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B3C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экономического развития и инвестиций аппарата главы Волгограда</w:t>
      </w:r>
    </w:p>
    <w:p w:rsidR="00943B3C" w:rsidRPr="00943B3C" w:rsidRDefault="00943B3C" w:rsidP="00943B3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A3F4A" w:rsidRDefault="00DA3F4A" w:rsidP="00EE30F6">
      <w:pPr>
        <w:autoSpaceDE w:val="0"/>
        <w:autoSpaceDN w:val="0"/>
        <w:adjustRightInd w:val="0"/>
        <w:spacing w:after="0" w:line="240" w:lineRule="auto"/>
        <w:jc w:val="right"/>
        <w:outlineLvl w:val="1"/>
      </w:pPr>
    </w:p>
    <w:sectPr w:rsidR="00DA3F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B3C"/>
    <w:rsid w:val="00943B3C"/>
    <w:rsid w:val="00DA3F4A"/>
    <w:rsid w:val="00EE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482F3B-7335-4F76-A3C4-39D52A0A4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43B3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A1C705-4C4A-43F0-85C0-286977884670}"/>
</file>

<file path=customXml/itemProps2.xml><?xml version="1.0" encoding="utf-8"?>
<ds:datastoreItem xmlns:ds="http://schemas.openxmlformats.org/officeDocument/2006/customXml" ds:itemID="{66B8BEE5-89E4-4621-9328-B8790A798033}"/>
</file>

<file path=customXml/itemProps3.xml><?xml version="1.0" encoding="utf-8"?>
<ds:datastoreItem xmlns:ds="http://schemas.openxmlformats.org/officeDocument/2006/customXml" ds:itemID="{18890D28-AE83-4AB7-AFF5-716A260B0E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588</Words>
  <Characters>3357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Сафонова Светлана Владимировна</dc:creator>
  <cp:keywords/>
  <dc:description/>
  <cp:lastModifiedBy>Сафонова Светлана Владимировна</cp:lastModifiedBy>
  <cp:revision>2</cp:revision>
  <dcterms:created xsi:type="dcterms:W3CDTF">2021-11-23T09:21:00Z</dcterms:created>
  <dcterms:modified xsi:type="dcterms:W3CDTF">2021-11-23T12:31:00Z</dcterms:modified>
</cp:coreProperties>
</file>