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7"/>
          <w:rFonts w:ascii="PT Sans" w:hAnsi="PT Sans"/>
          <w:sz w:val="23"/>
          <w:szCs w:val="23"/>
        </w:rPr>
        <w:t>Водный объект</w:t>
      </w:r>
      <w:r w:rsidRPr="003B0427">
        <w:rPr>
          <w:rFonts w:ascii="PT Sans" w:hAnsi="PT Sans"/>
          <w:sz w:val="23"/>
          <w:szCs w:val="23"/>
        </w:rPr>
        <w:t> –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 Водные объекты находятся в собственности Российской Федерации (федеральной собственности),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которые соответственно находятся в собственности субъекта Российской Федерации, муниципального образования, физического лица, юридического лица. Организация охраны водных объектов осуществляется органами государственной власти Российской Федерации, субъектов Российской Федерации в рамках их компетенции, установленной актами, определяющими статус этих органов.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статьей 11 Водного кодекса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При этом собственники водных объектов, водопользователи при использовании водных объектов обязаны:</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не допускать нарушение прав других собственников водных объектов, водопользователей, а также причинение вреда окружающей среде;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своевременно осуществлять мероприятия по предупреждению и ликвидации чрезвычайных ситуаций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3B0427">
        <w:rPr>
          <w:rFonts w:ascii="PT Sans" w:hAnsi="PT Sans"/>
          <w:sz w:val="23"/>
          <w:szCs w:val="23"/>
        </w:rPr>
        <w:t>водоохранными</w:t>
      </w:r>
      <w:proofErr w:type="spellEnd"/>
      <w:r w:rsidRPr="003B0427">
        <w:rPr>
          <w:rFonts w:ascii="PT Sans" w:hAnsi="PT Sans"/>
          <w:sz w:val="23"/>
          <w:szCs w:val="23"/>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AD629A" w:rsidRPr="003B0427" w:rsidRDefault="00AD629A" w:rsidP="00AD629A">
      <w:pPr>
        <w:pStyle w:val="a6"/>
        <w:shd w:val="clear" w:color="auto" w:fill="FFFFFF"/>
        <w:spacing w:before="0" w:beforeAutospacing="0" w:after="150" w:afterAutospacing="0"/>
        <w:rPr>
          <w:rFonts w:ascii="PT Sans" w:hAnsi="PT Sans"/>
          <w:sz w:val="23"/>
          <w:szCs w:val="23"/>
        </w:rPr>
      </w:pPr>
      <w:r w:rsidRPr="003B0427">
        <w:rPr>
          <w:rStyle w:val="a8"/>
          <w:rFonts w:ascii="PT Sans" w:hAnsi="PT Sans"/>
          <w:sz w:val="23"/>
          <w:szCs w:val="23"/>
        </w:rPr>
        <w:t>Кроме того, при использовании водных объектов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захоронение в водных объектах ядерных материалов, радиоактивных веществ;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загрязнение и засорение болот отходами производства и потребления, загрязнение их нефтепродуктами, ядохимикатами и другими вредными веществами;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размещение отходов производства и потребления, кладбищ, скотомогильников и иных объектов, оказывающих негативное воздействие, на водосборных площадях подземных водных объектов;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сточных вод, не подвергшихся санитарной очистке, обезвреживанию;</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производить забор (изъятие) водных ресурсов из водного объекта в объеме, оказывающем негативное воздействие на водный объект, а также в отсутствие устройств, предотвращающих попадание рыб и других водных биологических ресурсов в водозаборные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ограничивать свободный доступ граждан к водному объекту;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lastRenderedPageBreak/>
        <w:t>- использовать водные объекты в отсутствие разрешительной документации либо с нарушением условий водопользования.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устанавливается специальный режим осуществления хозяйственной и иной деятельности.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В границах водоохранных зон допускается: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Строительство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Под сооружениями, обеспечивающими охрану водных объектов от загрязнения, понимаются: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централизованные системы водоотведения (канализации), централизованные ливневые системы водоотведения;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В границах водоохранных зон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использование сточных вод в целях регулирования плодородия почв;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осуществление авиационных мер по борьбе с вредными организмами;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6) хранение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(за исключением хранения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7) сброс сточных, в том числе дренажных,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виновные в нарушении законодательства Российской Федерации в области охраны и использования водных объектов, несут административную, уголовную ответственность в соответствии с законодательством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причинившие вред водным объектам, возмещают его добровольно или в судебном порядке.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Административная ответственность предусмотрена за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(ст. 7.6 КоАП РФ), за несоблюдение условия обеспечения свободного доступа граждан к водному объекту общего пользования и его береговой полосе (ст. 8.12.1 КоАП РФ), за нарушение правил охраны водных объектов (ст. 8.13 КоАП РФ), за нарушение правил водопользования (ст. 8.14 КоАП РФ), за нарушение правил эксплуатации водохозяйственных или водоохранных сооружений и устройств (ст. 8.15 КоАП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Уголовная ответственность наступает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(ст. 250 УК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Если вы стали свидетелем нарушения правил использования и охраны объектов животного мира, в том числе водных биологических ресурсов, необходимо передать информацию в службы по следующим телефонам:</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Комитет природных ресурсов, лесного хозяйства и экологии Волгоградской области (г.</w:t>
      </w:r>
      <w:r w:rsidR="000E23BA">
        <w:rPr>
          <w:rFonts w:ascii="PT Sans" w:hAnsi="PT Sans" w:hint="eastAsia"/>
          <w:sz w:val="23"/>
          <w:szCs w:val="23"/>
        </w:rPr>
        <w:t> </w:t>
      </w:r>
      <w:bookmarkStart w:id="0" w:name="_GoBack"/>
      <w:bookmarkEnd w:id="0"/>
      <w:r w:rsidRPr="003B0427">
        <w:rPr>
          <w:rFonts w:ascii="PT Sans" w:hAnsi="PT Sans"/>
          <w:sz w:val="23"/>
          <w:szCs w:val="23"/>
        </w:rPr>
        <w:t xml:space="preserve">Волгоград, </w:t>
      </w:r>
      <w:r w:rsidR="000E23BA">
        <w:rPr>
          <w:rFonts w:ascii="PT Sans" w:hAnsi="PT Sans"/>
          <w:sz w:val="23"/>
          <w:szCs w:val="23"/>
        </w:rPr>
        <w:t>ул. Ковровская, 24</w:t>
      </w:r>
      <w:r w:rsidRPr="003B0427">
        <w:rPr>
          <w:rFonts w:ascii="PT Sans" w:hAnsi="PT Sans"/>
          <w:sz w:val="23"/>
          <w:szCs w:val="23"/>
        </w:rPr>
        <w:t>, телефон 8 (8442) 35-31-01, электронная почта oblcompriroda@volganet.ru);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 в Межрегиональное Управление </w:t>
      </w:r>
      <w:proofErr w:type="spellStart"/>
      <w:r w:rsidRPr="003B0427">
        <w:rPr>
          <w:rFonts w:ascii="PT Sans" w:hAnsi="PT Sans"/>
          <w:sz w:val="23"/>
          <w:szCs w:val="23"/>
        </w:rPr>
        <w:t>Росприроднадзора</w:t>
      </w:r>
      <w:proofErr w:type="spellEnd"/>
      <w:r w:rsidRPr="003B0427">
        <w:rPr>
          <w:rFonts w:ascii="PT Sans" w:hAnsi="PT Sans"/>
          <w:sz w:val="23"/>
          <w:szCs w:val="23"/>
        </w:rPr>
        <w:t xml:space="preserve"> по Астраханской и Волгоградской областям (г. Астрахань, улица Бакинская, д.113, оперативный дежурный телефон 8-902-659-11-77, электронная почта  rpn30@rpn.gov.ru);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Волгоградскую межрайонную природоохранную прокуратуру  (г. Волгоград, ул. КИМ, 8, телефон: 8 (8442) 97-18-44, электронная почта </w:t>
      </w:r>
      <w:hyperlink r:id="rId4" w:history="1">
        <w:r w:rsidRPr="003B0427">
          <w:rPr>
            <w:rStyle w:val="a3"/>
            <w:rFonts w:ascii="PT Sans" w:hAnsi="PT Sans"/>
            <w:color w:val="auto"/>
            <w:sz w:val="23"/>
            <w:szCs w:val="23"/>
          </w:rPr>
          <w:t>vmpprokuratura@yandex.ru</w:t>
        </w:r>
      </w:hyperlink>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департамент городского хозяйства администрации Волгограда (г. Волгоград, ул.</w:t>
      </w:r>
      <w:r w:rsidR="000E23BA">
        <w:rPr>
          <w:rFonts w:ascii="PT Sans" w:hAnsi="PT Sans" w:hint="eastAsia"/>
          <w:sz w:val="23"/>
          <w:szCs w:val="23"/>
        </w:rPr>
        <w:t> </w:t>
      </w:r>
      <w:r w:rsidRPr="003B0427">
        <w:rPr>
          <w:rFonts w:ascii="PT Sans" w:hAnsi="PT Sans"/>
          <w:sz w:val="23"/>
          <w:szCs w:val="23"/>
        </w:rPr>
        <w:t>Ковровская, д. 16А, телефон: 8 (8442) 39 70 31, электронная почта gh_gh@volgadmin.ru).</w:t>
      </w:r>
    </w:p>
    <w:p w:rsidR="0077303C" w:rsidRPr="003B0427" w:rsidRDefault="0077303C" w:rsidP="00AD629A"/>
    <w:sectPr w:rsidR="0077303C" w:rsidRPr="003B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28"/>
    <w:rsid w:val="000E23BA"/>
    <w:rsid w:val="00203DA8"/>
    <w:rsid w:val="00246972"/>
    <w:rsid w:val="002E4E28"/>
    <w:rsid w:val="003B0427"/>
    <w:rsid w:val="00446337"/>
    <w:rsid w:val="00742959"/>
    <w:rsid w:val="0077303C"/>
    <w:rsid w:val="00795C03"/>
    <w:rsid w:val="00842F8D"/>
    <w:rsid w:val="008A57C3"/>
    <w:rsid w:val="00916883"/>
    <w:rsid w:val="009917DC"/>
    <w:rsid w:val="009A5C4B"/>
    <w:rsid w:val="00A81E2B"/>
    <w:rsid w:val="00AD629A"/>
    <w:rsid w:val="00B147B3"/>
    <w:rsid w:val="00CB1B66"/>
    <w:rsid w:val="00E8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18E0B-877B-493D-99B6-73823FA9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3015">
      <w:bodyDiv w:val="1"/>
      <w:marLeft w:val="0"/>
      <w:marRight w:val="0"/>
      <w:marTop w:val="0"/>
      <w:marBottom w:val="0"/>
      <w:divBdr>
        <w:top w:val="none" w:sz="0" w:space="0" w:color="auto"/>
        <w:left w:val="none" w:sz="0" w:space="0" w:color="auto"/>
        <w:bottom w:val="none" w:sz="0" w:space="0" w:color="auto"/>
        <w:right w:val="none" w:sz="0" w:space="0" w:color="auto"/>
      </w:divBdr>
    </w:div>
    <w:div w:id="100146304">
      <w:bodyDiv w:val="1"/>
      <w:marLeft w:val="0"/>
      <w:marRight w:val="0"/>
      <w:marTop w:val="0"/>
      <w:marBottom w:val="0"/>
      <w:divBdr>
        <w:top w:val="none" w:sz="0" w:space="0" w:color="auto"/>
        <w:left w:val="none" w:sz="0" w:space="0" w:color="auto"/>
        <w:bottom w:val="none" w:sz="0" w:space="0" w:color="auto"/>
        <w:right w:val="none" w:sz="0" w:space="0" w:color="auto"/>
      </w:divBdr>
    </w:div>
    <w:div w:id="103548070">
      <w:bodyDiv w:val="1"/>
      <w:marLeft w:val="0"/>
      <w:marRight w:val="0"/>
      <w:marTop w:val="0"/>
      <w:marBottom w:val="0"/>
      <w:divBdr>
        <w:top w:val="none" w:sz="0" w:space="0" w:color="auto"/>
        <w:left w:val="none" w:sz="0" w:space="0" w:color="auto"/>
        <w:bottom w:val="none" w:sz="0" w:space="0" w:color="auto"/>
        <w:right w:val="none" w:sz="0" w:space="0" w:color="auto"/>
      </w:divBdr>
      <w:divsChild>
        <w:div w:id="1457335182">
          <w:marLeft w:val="0"/>
          <w:marRight w:val="0"/>
          <w:marTop w:val="0"/>
          <w:marBottom w:val="0"/>
          <w:divBdr>
            <w:top w:val="none" w:sz="0" w:space="0" w:color="auto"/>
            <w:left w:val="none" w:sz="0" w:space="0" w:color="auto"/>
            <w:bottom w:val="none" w:sz="0" w:space="0" w:color="auto"/>
            <w:right w:val="none" w:sz="0" w:space="0" w:color="auto"/>
          </w:divBdr>
          <w:divsChild>
            <w:div w:id="15492169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79791197">
      <w:bodyDiv w:val="1"/>
      <w:marLeft w:val="0"/>
      <w:marRight w:val="0"/>
      <w:marTop w:val="0"/>
      <w:marBottom w:val="0"/>
      <w:divBdr>
        <w:top w:val="none" w:sz="0" w:space="0" w:color="auto"/>
        <w:left w:val="none" w:sz="0" w:space="0" w:color="auto"/>
        <w:bottom w:val="none" w:sz="0" w:space="0" w:color="auto"/>
        <w:right w:val="none" w:sz="0" w:space="0" w:color="auto"/>
      </w:divBdr>
    </w:div>
    <w:div w:id="662007529">
      <w:bodyDiv w:val="1"/>
      <w:marLeft w:val="0"/>
      <w:marRight w:val="0"/>
      <w:marTop w:val="0"/>
      <w:marBottom w:val="0"/>
      <w:divBdr>
        <w:top w:val="none" w:sz="0" w:space="0" w:color="auto"/>
        <w:left w:val="none" w:sz="0" w:space="0" w:color="auto"/>
        <w:bottom w:val="none" w:sz="0" w:space="0" w:color="auto"/>
        <w:right w:val="none" w:sz="0" w:space="0" w:color="auto"/>
      </w:divBdr>
    </w:div>
    <w:div w:id="902370322">
      <w:bodyDiv w:val="1"/>
      <w:marLeft w:val="0"/>
      <w:marRight w:val="0"/>
      <w:marTop w:val="0"/>
      <w:marBottom w:val="0"/>
      <w:divBdr>
        <w:top w:val="none" w:sz="0" w:space="0" w:color="auto"/>
        <w:left w:val="none" w:sz="0" w:space="0" w:color="auto"/>
        <w:bottom w:val="none" w:sz="0" w:space="0" w:color="auto"/>
        <w:right w:val="none" w:sz="0" w:space="0" w:color="auto"/>
      </w:divBdr>
    </w:div>
    <w:div w:id="1260216882">
      <w:bodyDiv w:val="1"/>
      <w:marLeft w:val="0"/>
      <w:marRight w:val="0"/>
      <w:marTop w:val="0"/>
      <w:marBottom w:val="0"/>
      <w:divBdr>
        <w:top w:val="none" w:sz="0" w:space="0" w:color="auto"/>
        <w:left w:val="none" w:sz="0" w:space="0" w:color="auto"/>
        <w:bottom w:val="none" w:sz="0" w:space="0" w:color="auto"/>
        <w:right w:val="none" w:sz="0" w:space="0" w:color="auto"/>
      </w:divBdr>
    </w:div>
    <w:div w:id="1301182853">
      <w:bodyDiv w:val="1"/>
      <w:marLeft w:val="0"/>
      <w:marRight w:val="0"/>
      <w:marTop w:val="0"/>
      <w:marBottom w:val="0"/>
      <w:divBdr>
        <w:top w:val="none" w:sz="0" w:space="0" w:color="auto"/>
        <w:left w:val="none" w:sz="0" w:space="0" w:color="auto"/>
        <w:bottom w:val="none" w:sz="0" w:space="0" w:color="auto"/>
        <w:right w:val="none" w:sz="0" w:space="0" w:color="auto"/>
      </w:divBdr>
    </w:div>
    <w:div w:id="1543786583">
      <w:bodyDiv w:val="1"/>
      <w:marLeft w:val="0"/>
      <w:marRight w:val="0"/>
      <w:marTop w:val="0"/>
      <w:marBottom w:val="0"/>
      <w:divBdr>
        <w:top w:val="none" w:sz="0" w:space="0" w:color="auto"/>
        <w:left w:val="none" w:sz="0" w:space="0" w:color="auto"/>
        <w:bottom w:val="none" w:sz="0" w:space="0" w:color="auto"/>
        <w:right w:val="none" w:sz="0" w:space="0" w:color="auto"/>
      </w:divBdr>
    </w:div>
    <w:div w:id="1760830582">
      <w:bodyDiv w:val="1"/>
      <w:marLeft w:val="0"/>
      <w:marRight w:val="0"/>
      <w:marTop w:val="0"/>
      <w:marBottom w:val="0"/>
      <w:divBdr>
        <w:top w:val="none" w:sz="0" w:space="0" w:color="auto"/>
        <w:left w:val="none" w:sz="0" w:space="0" w:color="auto"/>
        <w:bottom w:val="none" w:sz="0" w:space="0" w:color="auto"/>
        <w:right w:val="none" w:sz="0" w:space="0" w:color="auto"/>
      </w:divBdr>
    </w:div>
    <w:div w:id="20533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mpprokuratura@yandex.ru"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968E1-0355-4AD5-A3B9-ACD83E9DDED0}"/>
</file>

<file path=customXml/itemProps2.xml><?xml version="1.0" encoding="utf-8"?>
<ds:datastoreItem xmlns:ds="http://schemas.openxmlformats.org/officeDocument/2006/customXml" ds:itemID="{1EF14B22-FCAD-4698-A373-C007F68C4BFF}"/>
</file>

<file path=customXml/itemProps3.xml><?xml version="1.0" encoding="utf-8"?>
<ds:datastoreItem xmlns:ds="http://schemas.openxmlformats.org/officeDocument/2006/customXml" ds:itemID="{82570304-0F9E-45E7-BBF4-37D5F2A14CB2}"/>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Иван Сергеевич</dc:creator>
  <cp:lastModifiedBy>Половинкина Юлия Сергеевна</cp:lastModifiedBy>
  <cp:revision>2</cp:revision>
  <cp:lastPrinted>2021-02-25T13:22:00Z</cp:lastPrinted>
  <dcterms:created xsi:type="dcterms:W3CDTF">2023-05-03T06:23:00Z</dcterms:created>
  <dcterms:modified xsi:type="dcterms:W3CDTF">2023-05-03T06:23:00Z</dcterms:modified>
</cp:coreProperties>
</file>