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BD" w:rsidRPr="002449BD" w:rsidRDefault="002449BD" w:rsidP="002449BD">
      <w:pPr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b/>
          <w:bCs/>
          <w:color w:val="011B33"/>
          <w:sz w:val="28"/>
          <w:szCs w:val="28"/>
          <w:lang w:eastAsia="ru-RU"/>
        </w:rPr>
        <w:t>Подать заявку на участие в конкурсе</w:t>
      </w:r>
      <w:r w:rsidR="00241707">
        <w:rPr>
          <w:rFonts w:ascii="Times New Roman" w:eastAsia="Times New Roman" w:hAnsi="Times New Roman" w:cs="Times New Roman"/>
          <w:b/>
          <w:bCs/>
          <w:color w:val="011B33"/>
          <w:sz w:val="28"/>
          <w:szCs w:val="28"/>
          <w:lang w:eastAsia="ru-RU"/>
        </w:rPr>
        <w:t>!</w:t>
      </w:r>
      <w:bookmarkStart w:id="0" w:name="_GoBack"/>
      <w:bookmarkEnd w:id="0"/>
    </w:p>
    <w:p w:rsidR="002449BD" w:rsidRPr="002449BD" w:rsidRDefault="002449BD" w:rsidP="00042C57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В ежегодном Всероссийском конкурсе по отбору лучших региональных природоохранных практик могут принять участие любые предприятия вне зависимости от размера и регионального местонахождения</w:t>
      </w:r>
    </w:p>
    <w:p w:rsidR="002449BD" w:rsidRPr="002449BD" w:rsidRDefault="002449BD" w:rsidP="00042C57">
      <w:pPr>
        <w:spacing w:after="450" w:line="240" w:lineRule="auto"/>
        <w:jc w:val="both"/>
        <w:textAlignment w:val="baseline"/>
        <w:rPr>
          <w:rFonts w:ascii="Times New Roman" w:hAnsi="Times New Roman" w:cs="Times New Roman"/>
          <w:color w:val="011B33"/>
          <w:sz w:val="28"/>
          <w:szCs w:val="28"/>
        </w:rPr>
      </w:pPr>
      <w:r w:rsidRPr="002449BD">
        <w:rPr>
          <w:rFonts w:ascii="Times New Roman" w:hAnsi="Times New Roman" w:cs="Times New Roman"/>
          <w:color w:val="011B33"/>
          <w:sz w:val="28"/>
          <w:szCs w:val="28"/>
        </w:rPr>
        <w:t>Конкурс призван содействовать реализации Национального проекта «Экология» в части выявления наиболее успешных и эффективных природоохранных региональных практик и проектов для их дальнейшего тиражирования и масштабирования по всей стране.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Всероссийский конкурс по отбору лучших региональных природоохранных практик «Надёжный партнёр — Экология», проводится Ассоциацией «Надёжный партнёр» совместно с «Российским экологическим обществом» при поддержке Комитета Совета Федерации по аграрно-продовольственной политике и природопользованию.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Всероссийский конкурс по отбору лучших региональных природоохранных практик «Надёжный партнёр — Экология» (далее: Конкурс «Надёжный партнёр — Экология») организован в целях оказания содействия федеральным и региональным органам государственной власти в эффективной реализации Национального проекта «Экология» в части выявления наиболее успешных и эффективных природоохранных региональных практик и проектов для их дальнейшего тиражирования и масштабирования по всей стране.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Проведение Конкурса «Надёжный партнёр — Экология» официально поддержано: Министерством энергетики Российской Федерации, Министерством природных ресурсов и экологии Российской Федерации, Министерством промышленности и торговли Российской Федерации, Министерством строительства и ЖКХ России, Министерством просвещения Российской Федерации и Правительством города Москвы.</w:t>
      </w:r>
    </w:p>
    <w:p w:rsidR="002449BD" w:rsidRPr="002449BD" w:rsidRDefault="002449BD" w:rsidP="00042C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hyperlink r:id="rId6" w:tgtFrame="_blank" w:history="1">
        <w:r w:rsidRPr="002449BD">
          <w:rPr>
            <w:rFonts w:ascii="Times New Roman" w:eastAsia="Times New Roman" w:hAnsi="Times New Roman" w:cs="Times New Roman"/>
            <w:color w:val="343A6E"/>
            <w:sz w:val="28"/>
            <w:szCs w:val="28"/>
            <w:u w:val="single"/>
            <w:bdr w:val="none" w:sz="0" w:space="0" w:color="auto" w:frame="1"/>
            <w:lang w:eastAsia="ru-RU"/>
          </w:rPr>
          <w:t>Положение о Конкурсе «Надёжный партнёр — Экология»</w:t>
        </w:r>
      </w:hyperlink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 утверждено 21 ноября 2019 года.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В соответствии с утверждёнными параметрами организации и проведения, в Конкурсе «Надёжный партнёр — Экология» вправе участвовать органы исполнительной власти субъектов Российской Федерации, федеральные и муниципальные предприятия, компании и предприятия различных организационно правовых форм и форм собственности.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 xml:space="preserve">Заявка на участие в Конкурсе «Надёжный партнёр — Экология» оформляется на официальном бланке организации на имя Ассоциации «Надёжный партнёр» с обязательным приложением материалов содержащихся в п.7 и п.8 «Положения». Заявка должна быть подписана </w:t>
      </w: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lastRenderedPageBreak/>
        <w:t>руководителем организации или доверенным лицом и скреплена печатью организации.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Заявитель, признанный «Организационным комитетом» Конкурса «Надёжный партнёр — Экология» соответствующим критериям «Конкурса» приобретает права «Участника» и вправе принимать участие во всех мероприятиях, проводимых в рамках Конкурса «Надёжный партнёр — Экология». Заявленный проект «Участника» размещается на официальном сайте topecopro.ru и допускается до голосования посетителями официального сайта Конкурса «Надёжный партнёр — Экология» c момента открытия голосования.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Участие в «Конкурсе» бесплатное. Все участники равны и не имеют ни каких преимуществ друг перед другом.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Конкурсная заявка должна содержать следующие сведения:</w:t>
      </w:r>
    </w:p>
    <w:p w:rsidR="002449BD" w:rsidRPr="002449BD" w:rsidRDefault="002449BD" w:rsidP="00042C5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контактные данные потенциального «Участника» с указанием организационно правовой формы и аналогичных данных соисполнителей.</w:t>
      </w:r>
    </w:p>
    <w:p w:rsidR="002449BD" w:rsidRPr="002449BD" w:rsidRDefault="002449BD" w:rsidP="00042C5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географию реализации представленного проекта.</w:t>
      </w:r>
    </w:p>
    <w:p w:rsidR="002449BD" w:rsidRPr="002449BD" w:rsidRDefault="002449BD" w:rsidP="00042C5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/ предполагаемые результаты реализации представленного проекта.</w:t>
      </w:r>
    </w:p>
    <w:p w:rsidR="002449BD" w:rsidRPr="002449BD" w:rsidRDefault="002449BD" w:rsidP="00042C5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/ запланированный объем затрат на реализацию проекта и источники финансирования.</w:t>
      </w:r>
    </w:p>
    <w:p w:rsidR="002449BD" w:rsidRPr="002449BD" w:rsidRDefault="002449BD" w:rsidP="00042C5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этапов реализации проекта (при наличии).</w:t>
      </w:r>
    </w:p>
    <w:p w:rsidR="002449BD" w:rsidRPr="002449BD" w:rsidRDefault="002449BD" w:rsidP="00042C5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сотрудничестве с региональными/ федеральными общественными организациями, органами законодательной и исполнительной власти, местного самоуправления, населением регионов реализации проекта.</w:t>
      </w:r>
    </w:p>
    <w:p w:rsidR="002449BD" w:rsidRPr="002449BD" w:rsidRDefault="002449BD" w:rsidP="00042C5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возможности и условия тиражирования проекта на территории других регионов.</w:t>
      </w:r>
    </w:p>
    <w:p w:rsidR="002449BD" w:rsidRPr="002449BD" w:rsidRDefault="002449BD" w:rsidP="00042C5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и рекомендательные письма в адрес «Оргкомитета» (при наличии).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К заявке прилагаются следующие материалы:</w:t>
      </w:r>
    </w:p>
    <w:p w:rsidR="002449BD" w:rsidRPr="002449BD" w:rsidRDefault="002449BD" w:rsidP="00042C5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резюме представленного проекта для размещения на официальном сайте «Конкурса».</w:t>
      </w:r>
    </w:p>
    <w:p w:rsidR="002449BD" w:rsidRPr="002449BD" w:rsidRDefault="002449BD" w:rsidP="00042C5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проекта для участников «Оргкомитета» и «Экспертного совета».</w:t>
      </w:r>
    </w:p>
    <w:p w:rsidR="002449BD" w:rsidRPr="002449BD" w:rsidRDefault="002449BD" w:rsidP="00042C5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публикации в средствах массовой информации.</w:t>
      </w:r>
    </w:p>
    <w:p w:rsidR="002449BD" w:rsidRPr="002449BD" w:rsidRDefault="002449BD" w:rsidP="00042C5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официальный сайт и аккаунты проекта / инициатора[ов] / «Участника» в социальных сетях и т.д.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В процессе и по результатам конкурса «Участник» вправе использовать логотип и наименование «Конкурса» в своих материалах, сайтах и социальных сетях с обязательной ссылкой на официальный сайт «Конкурса» и степень своей принадлежности – «Участник», «Лауреат», «Партнёр».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Этапы и даты проведения «Конкурса» в 2021 году: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Первый этап: подача заявок и оценка на формальное соответствие условиям «Конкурса» и размещение информации в базах данных «Конкурса» с 2 февраля 2021 г. по 16 августа 2021 г. (включительно);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Второй этап: старт онлайн голосования среди зарегистрированных участников с 16 августа 2021 г. по 5 сентября 2021 г. (включительно);</w:t>
      </w:r>
    </w:p>
    <w:p w:rsidR="002449BD" w:rsidRPr="002449BD" w:rsidRDefault="002449BD" w:rsidP="00042C5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</w:pPr>
      <w:r w:rsidRPr="002449BD">
        <w:rPr>
          <w:rFonts w:ascii="Times New Roman" w:eastAsia="Times New Roman" w:hAnsi="Times New Roman" w:cs="Times New Roman"/>
          <w:color w:val="011B33"/>
          <w:sz w:val="28"/>
          <w:szCs w:val="28"/>
          <w:lang w:eastAsia="ru-RU"/>
        </w:rPr>
        <w:t>Третий этап: экспертное заключение по проектам участников с 16 августа 2021 г. по 29 августа 2021 г. (включительно); Четвёртый этап: Подведение итогов конкурса и награждение победителей с 6 сентября по 11 октября 2021 г.</w:t>
      </w:r>
    </w:p>
    <w:p w:rsidR="002449BD" w:rsidRDefault="002449BD" w:rsidP="002449BD">
      <w:pPr>
        <w:spacing w:after="0" w:line="240" w:lineRule="auto"/>
        <w:textAlignment w:val="baseline"/>
      </w:pPr>
      <w:hyperlink r:id="rId7" w:history="1">
        <w:r w:rsidRPr="002449BD">
          <w:rPr>
            <w:rFonts w:ascii="inherit" w:eastAsia="Times New Roman" w:hAnsi="inherit" w:cs="Times New Roman"/>
            <w:color w:val="343A6E"/>
            <w:sz w:val="30"/>
            <w:szCs w:val="30"/>
            <w:u w:val="single"/>
            <w:bdr w:val="none" w:sz="0" w:space="0" w:color="auto" w:frame="1"/>
            <w:lang w:eastAsia="ru-RU"/>
          </w:rPr>
          <w:t>Подать заявку на участие в конкурсе «Надёжный партнёр — Экология».</w:t>
        </w:r>
      </w:hyperlink>
      <w:r w:rsidRPr="002449BD">
        <w:t xml:space="preserve"> </w:t>
      </w:r>
    </w:p>
    <w:p w:rsidR="002449BD" w:rsidRDefault="002449BD" w:rsidP="002449BD">
      <w:pPr>
        <w:spacing w:after="0" w:line="240" w:lineRule="auto"/>
        <w:textAlignment w:val="baseline"/>
        <w:rPr>
          <w:rFonts w:eastAsia="Times New Roman" w:cs="Times New Roman"/>
          <w:color w:val="011B33"/>
          <w:sz w:val="30"/>
          <w:szCs w:val="30"/>
          <w:lang w:eastAsia="ru-RU"/>
        </w:rPr>
      </w:pPr>
      <w:hyperlink r:id="rId8" w:history="1">
        <w:r w:rsidRPr="00036B02">
          <w:rPr>
            <w:rStyle w:val="a4"/>
            <w:rFonts w:ascii="inherit" w:eastAsia="Times New Roman" w:hAnsi="inherit" w:cs="Times New Roman"/>
            <w:sz w:val="30"/>
            <w:szCs w:val="30"/>
            <w:lang w:eastAsia="ru-RU"/>
          </w:rPr>
          <w:t>https://topecopro.ru/zayavka/</w:t>
        </w:r>
      </w:hyperlink>
    </w:p>
    <w:p w:rsidR="002449BD" w:rsidRPr="002449BD" w:rsidRDefault="002449BD" w:rsidP="002449BD">
      <w:pPr>
        <w:spacing w:after="0" w:line="240" w:lineRule="auto"/>
        <w:textAlignment w:val="baseline"/>
        <w:rPr>
          <w:rFonts w:eastAsia="Times New Roman" w:cs="Times New Roman"/>
          <w:color w:val="011B33"/>
          <w:sz w:val="30"/>
          <w:szCs w:val="30"/>
          <w:lang w:eastAsia="ru-RU"/>
        </w:rPr>
      </w:pPr>
    </w:p>
    <w:p w:rsidR="002449BD" w:rsidRDefault="002449BD" w:rsidP="002449BD">
      <w:pPr>
        <w:spacing w:after="0" w:line="240" w:lineRule="auto"/>
        <w:textAlignment w:val="baseline"/>
        <w:rPr>
          <w:rFonts w:eastAsia="Times New Roman" w:cs="Times New Roman"/>
          <w:color w:val="011B33"/>
          <w:sz w:val="30"/>
          <w:szCs w:val="30"/>
          <w:lang w:eastAsia="ru-RU"/>
        </w:rPr>
      </w:pPr>
      <w:hyperlink r:id="rId9" w:history="1">
        <w:r w:rsidRPr="002449BD">
          <w:rPr>
            <w:rFonts w:ascii="inherit" w:eastAsia="Times New Roman" w:hAnsi="inherit" w:cs="Times New Roman"/>
            <w:color w:val="343A6E"/>
            <w:sz w:val="30"/>
            <w:szCs w:val="30"/>
            <w:u w:val="single"/>
            <w:bdr w:val="none" w:sz="0" w:space="0" w:color="auto" w:frame="1"/>
            <w:lang w:eastAsia="ru-RU"/>
          </w:rPr>
          <w:t>Скачать шаблон конкурсной заявки.</w:t>
        </w:r>
      </w:hyperlink>
    </w:p>
    <w:p w:rsidR="002449BD" w:rsidRDefault="002449BD" w:rsidP="002449BD">
      <w:pPr>
        <w:spacing w:after="0" w:line="240" w:lineRule="auto"/>
        <w:textAlignment w:val="baseline"/>
        <w:rPr>
          <w:rFonts w:eastAsia="Times New Roman" w:cs="Times New Roman"/>
          <w:color w:val="011B33"/>
          <w:sz w:val="30"/>
          <w:szCs w:val="30"/>
          <w:lang w:eastAsia="ru-RU"/>
        </w:rPr>
      </w:pPr>
      <w:hyperlink r:id="rId10" w:history="1">
        <w:r w:rsidRPr="00036B02">
          <w:rPr>
            <w:rStyle w:val="a4"/>
            <w:rFonts w:eastAsia="Times New Roman" w:cs="Times New Roman"/>
            <w:sz w:val="30"/>
            <w:szCs w:val="30"/>
            <w:lang w:eastAsia="ru-RU"/>
          </w:rPr>
          <w:t>https://topecopro.ru/wp-content/uploads/2020/02/ZAYAVKA-SHABLON.pdf</w:t>
        </w:r>
      </w:hyperlink>
    </w:p>
    <w:p w:rsidR="002449BD" w:rsidRPr="002449BD" w:rsidRDefault="002449BD" w:rsidP="002449BD">
      <w:pPr>
        <w:spacing w:after="0" w:line="240" w:lineRule="auto"/>
        <w:textAlignment w:val="baseline"/>
        <w:rPr>
          <w:rFonts w:eastAsia="Times New Roman" w:cs="Times New Roman"/>
          <w:color w:val="011B33"/>
          <w:sz w:val="30"/>
          <w:szCs w:val="30"/>
          <w:lang w:eastAsia="ru-RU"/>
        </w:rPr>
      </w:pPr>
    </w:p>
    <w:p w:rsidR="002449BD" w:rsidRPr="002449BD" w:rsidRDefault="002449BD" w:rsidP="002449BD">
      <w:pPr>
        <w:spacing w:after="450" w:line="240" w:lineRule="auto"/>
        <w:textAlignment w:val="baseline"/>
        <w:rPr>
          <w:rFonts w:ascii="Arial" w:eastAsia="Times New Roman" w:hAnsi="Arial" w:cs="Arial"/>
          <w:color w:val="011B33"/>
          <w:sz w:val="30"/>
          <w:szCs w:val="30"/>
          <w:lang w:eastAsia="ru-RU"/>
        </w:rPr>
      </w:pPr>
    </w:p>
    <w:p w:rsidR="00CD0A2B" w:rsidRDefault="00241707"/>
    <w:sectPr w:rsidR="00CD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5A1D"/>
    <w:multiLevelType w:val="multilevel"/>
    <w:tmpl w:val="9B3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B1DC5"/>
    <w:multiLevelType w:val="multilevel"/>
    <w:tmpl w:val="8FDA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BD"/>
    <w:rsid w:val="00042C57"/>
    <w:rsid w:val="001836E0"/>
    <w:rsid w:val="00216353"/>
    <w:rsid w:val="00241707"/>
    <w:rsid w:val="002449BD"/>
    <w:rsid w:val="0030095F"/>
    <w:rsid w:val="00424655"/>
    <w:rsid w:val="0052067E"/>
    <w:rsid w:val="005B2711"/>
    <w:rsid w:val="006B6BB1"/>
    <w:rsid w:val="00A709FF"/>
    <w:rsid w:val="00DE23F9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4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4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ecopro.ru/zayavka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s://topecopro.ru/zayav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ecopro.ru/wp-content/uploads/2020/02/Polozhenie-o-konkurse-NPEKO-ot-21.11.2019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topecopro.ru/wp-content/uploads/2020/02/ZAYAVKA-SHABL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ecopro.ru/wp-content/uploads/2020/02/ZAYAVKA-SHABLON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A3BA1-8280-4164-A1BB-E25FAE5B940C}"/>
</file>

<file path=customXml/itemProps2.xml><?xml version="1.0" encoding="utf-8"?>
<ds:datastoreItem xmlns:ds="http://schemas.openxmlformats.org/officeDocument/2006/customXml" ds:itemID="{9B6F034D-1E76-424A-819C-32894AB48ED4}"/>
</file>

<file path=customXml/itemProps3.xml><?xml version="1.0" encoding="utf-8"?>
<ds:datastoreItem xmlns:ds="http://schemas.openxmlformats.org/officeDocument/2006/customXml" ds:itemID="{8AB397AC-0D91-46E8-AA99-31A17BEFE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Подать заявку на участие в конкурсе</vt:lpstr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4</cp:revision>
  <dcterms:created xsi:type="dcterms:W3CDTF">2021-06-17T06:48:00Z</dcterms:created>
  <dcterms:modified xsi:type="dcterms:W3CDTF">2021-06-17T06:57:00Z</dcterms:modified>
</cp:coreProperties>
</file>