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5844CF">
        <w:rPr>
          <w:rFonts w:ascii="Arial" w:hAnsi="Arial" w:cs="Arial"/>
        </w:rPr>
        <w:t>Количество дополнительных спортивных городков, устанавливаемых в этом году во дворах, увеличено в 2 раза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  <w:noProof/>
          <w:color w:val="444444"/>
          <w:lang w:eastAsia="ru-RU"/>
        </w:rPr>
        <w:drawing>
          <wp:inline distT="0" distB="0" distL="0" distR="0" wp14:anchorId="247AB161" wp14:editId="11F38C1D">
            <wp:extent cx="5940425" cy="3341489"/>
            <wp:effectExtent l="0" t="0" r="3175" b="0"/>
            <wp:docPr id="2" name="Рисунок 2" descr="http://portal.volgadmin.ru/branches/smi/NewsImages/37%20спортивных%20комплексов%20во%20двор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volgadmin.ru/branches/smi/NewsImages/37%20спортивных%20комплексов%20во%20двора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Благодаря увеличению суммы экономии денежных средств, сложившейся по результатам очередных конкурсных процедур, во дворах дополнительно установят 37 спортивно-игровых комплексов. Таким образом, практически во всех дворах – участниках программы помимо новых игровых комплексов для детей появятся спортивные объекты, а в некоторых дополнительно – ограждение и мягкое покрытие для детских площадок. 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Комплексное благоустройство волгоградских дворов по программе «Формирование комфортной городской среды» начато с середины лета – в 43 дворах в разных районах города установили новые детские игровые площадки, обновили дорожное покрытие проездов и тротуаров, смонтировали ограждение. 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В настоящее время восстановление внутриквартальных проездов и тротуаров во всех дворах полностью завершено, заканчивается установка малых архитектурных форм – детских площадок, урн, скамеек и ограждений. Одновременно ведутся работы по реконструкции линий наружного освещения – рабочие ведут установку световых опор в нескольких районах Волгограда. Завершение монтажа систем уличного освещения запланировано до 20 декабря 2017 года.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– В ходе выполнения работ особое внимание уделяем пожеланиям жителей. Так, в ходе встреч от волгоградцев поступали просьбы об устройстве во дворах спортивных площадок, где могли бы заниматься молодежь и старшее поколение, – рассказала Ольга Анисимова, начальник отдела эксплуатации и капитального ремонта жилищного фонда Департамента ЖКХ и ТЭК администрации Волгограда. – Администрация Волгограда, учитывая просьбы горожан, решил</w:t>
      </w:r>
      <w:r w:rsidR="000B3768">
        <w:rPr>
          <w:rFonts w:ascii="Arial" w:hAnsi="Arial" w:cs="Arial"/>
        </w:rPr>
        <w:t>а</w:t>
      </w:r>
      <w:r w:rsidRPr="005844CF">
        <w:rPr>
          <w:rFonts w:ascii="Arial" w:hAnsi="Arial" w:cs="Arial"/>
        </w:rPr>
        <w:t xml:space="preserve"> перераспределить сэкономленные средства на приобретение и установку новых спортивных комплексов, а также ремонт ряда имеющихся спортивно-игровых зон – их количество составляет порядка 40 объектов. Кроме того, в ряде дворов будет дополнительно установлено мягкое покрытие под детские площадки. Все работы планируется выполнить до конца этого года.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Помимо благоустройства дворовых территорий в областном центре обновляются общественные зоны. 4 ноября у интерактивного музея «Россия. Моя история» состоялось официальное открытие современного парка с «сухими» фонтанами, детскими и </w:t>
      </w:r>
      <w:r w:rsidRPr="005844CF">
        <w:rPr>
          <w:rFonts w:ascii="Arial" w:hAnsi="Arial" w:cs="Arial"/>
        </w:rPr>
        <w:lastRenderedPageBreak/>
        <w:t xml:space="preserve">спортивными площадками, цветниками и газонами, пешеходными и велосипедными дорожками. Масштабное благоустройство территории стало возможным благодаря поддержке федерального центра. 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Реализация проектов по благоустройству по инициативе главы региона ведется на протяжении последних трех лет. За это время комплексно преобразились шесть парковых зон в разных районах Волгограда. Новую жизнь получили парки и скверы в </w:t>
      </w:r>
      <w:proofErr w:type="spellStart"/>
      <w:r w:rsidRPr="005844CF">
        <w:rPr>
          <w:rFonts w:ascii="Arial" w:hAnsi="Arial" w:cs="Arial"/>
        </w:rPr>
        <w:t>Тракторозаводском</w:t>
      </w:r>
      <w:proofErr w:type="spellEnd"/>
      <w:r w:rsidRPr="005844CF">
        <w:rPr>
          <w:rFonts w:ascii="Arial" w:hAnsi="Arial" w:cs="Arial"/>
        </w:rPr>
        <w:t>, Центральном, Ворошиловском, Советском, Кировском районах. В 2016 году начали обновляться и дворовые территории –  в рамках пилотного городского проекта «Наш двор – наш дом» в 58 волгоградских дворах отремонтировано асфальтовое покрытие, в 67 – установлены новые детские игровые площадки. В текущем году наведение порядка на территории Волгограда продолжилось в рамках федерального проекта «Формирование комфортной городской среды»: на благоустройство дворов из федеральной казны было направлено 300 миллионов рублей, еще 140 миллионов рублей перечислены на благоустройство городских парков и скверов. На эти средства комплексное обновление получили 43 двора в разных районах города, а также две общественные территории. Также муниципалитет разрабатывает программу благоустройства дворовых и общественных территорий «Формирование современной городской среды» на 2018 – 2022 годы. Увеличение срока реализации мероприятий позволит поэтапно обновить дворовые территории, десятилетиями не получавшие должного внимания.   ​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</w:p>
    <w:sectPr w:rsidR="00207420" w:rsidRPr="005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0"/>
    <w:rsid w:val="000B3768"/>
    <w:rsid w:val="00207420"/>
    <w:rsid w:val="003528E4"/>
    <w:rsid w:val="005844CF"/>
    <w:rsid w:val="005B52AE"/>
    <w:rsid w:val="00657BA9"/>
    <w:rsid w:val="00AA5F79"/>
    <w:rsid w:val="00B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5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2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9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1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72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2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2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8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0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3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4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7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9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0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79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7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2639D-1989-4C62-B387-679E9EAF8EF7}"/>
</file>

<file path=customXml/itemProps2.xml><?xml version="1.0" encoding="utf-8"?>
<ds:datastoreItem xmlns:ds="http://schemas.openxmlformats.org/officeDocument/2006/customXml" ds:itemID="{23C92EAB-8087-47D7-B7DE-7C25689CAE44}"/>
</file>

<file path=customXml/itemProps3.xml><?xml version="1.0" encoding="utf-8"?>
<ds:datastoreItem xmlns:ds="http://schemas.openxmlformats.org/officeDocument/2006/customXml" ds:itemID="{C78B07F6-BBA1-4A61-9E1F-8D77DB440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3</cp:revision>
  <dcterms:created xsi:type="dcterms:W3CDTF">2018-01-18T14:03:00Z</dcterms:created>
  <dcterms:modified xsi:type="dcterms:W3CDTF">2018-01-18T14:03:00Z</dcterms:modified>
</cp:coreProperties>
</file>