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  <w:bookmarkStart w:id="0" w:name="_GoBack"/>
      <w:bookmarkEnd w:id="0"/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40176-508E-40B0-8213-87D21FD83A97}"/>
</file>

<file path=customXml/itemProps2.xml><?xml version="1.0" encoding="utf-8"?>
<ds:datastoreItem xmlns:ds="http://schemas.openxmlformats.org/officeDocument/2006/customXml" ds:itemID="{FFDF4559-07E7-42EE-8E61-7AB661C748FE}"/>
</file>

<file path=customXml/itemProps3.xml><?xml version="1.0" encoding="utf-8"?>
<ds:datastoreItem xmlns:ds="http://schemas.openxmlformats.org/officeDocument/2006/customXml" ds:itemID="{44D7A388-9396-4D51-B86C-7EA569D87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2020-09-23T11:18:00Z</dcterms:modified>
</cp:coreProperties>
</file>