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AA" w:rsidRPr="00CE2E00" w:rsidRDefault="00FB46AA" w:rsidP="00FB46AA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ВОЗМОЖНО ПРЕДОСТАВЛЕНИЕ В ЭЛЕКТРОННОМ ВИДЕ</w:t>
      </w:r>
    </w:p>
    <w:p w:rsidR="00FB46AA" w:rsidRPr="00CE2E00" w:rsidRDefault="00FB46AA" w:rsidP="00FB46AA">
      <w:pPr>
        <w:widowControl/>
        <w:autoSpaceDE/>
        <w:autoSpaceDN/>
        <w:adjustRightInd/>
        <w:spacing w:line="8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РЕГИОНАЛЬНОЕ СТАТИСТИЧЕСКОЕ НАБЛЮДЕНИЕ</w:t>
      </w:r>
    </w:p>
    <w:tbl>
      <w:tblPr>
        <w:tblW w:w="907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2"/>
      </w:tblGrid>
      <w:tr w:rsidR="00540690" w:rsidRPr="00CE2E00" w:rsidTr="00425DAD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540690" w:rsidRPr="00CE2E00" w:rsidRDefault="00540690" w:rsidP="00425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90" w:rsidRPr="00CE2E00" w:rsidRDefault="00540690" w:rsidP="00425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ИНВЕСТИЦИЯХ В ОСНОВНОЙ КАПИТАЛ </w:t>
            </w:r>
          </w:p>
          <w:p w:rsidR="00540690" w:rsidRPr="00CE2E00" w:rsidRDefault="00540690" w:rsidP="00425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МАЛОГО ПРЕДПРИЯТИЯ</w:t>
            </w: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690" w:rsidRPr="00CE2E00" w:rsidRDefault="00540690" w:rsidP="00425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E0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4B5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2E0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40690" w:rsidRPr="00CE2E00" w:rsidRDefault="00540690" w:rsidP="00425D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Хозяйствующий субъект   ________________________________________________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left="3402" w:firstLine="0"/>
        <w:jc w:val="left"/>
        <w:rPr>
          <w:rFonts w:ascii="Times New Roman" w:hAnsi="Times New Roman" w:cs="Times New Roman"/>
          <w:sz w:val="16"/>
          <w:szCs w:val="16"/>
        </w:rPr>
      </w:pPr>
      <w:r w:rsidRPr="00CE2E00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FB46AA" w:rsidRPr="00CE2E00" w:rsidRDefault="00FB46AA" w:rsidP="00FB46AA">
      <w:pPr>
        <w:widowControl/>
        <w:autoSpaceDE/>
        <w:autoSpaceDN/>
        <w:adjustRightInd/>
        <w:ind w:left="3402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Код ОКПО  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Почтовый адрес  ________________________________________________________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268"/>
      </w:tblGrid>
      <w:tr w:rsidR="00FB46AA" w:rsidRPr="00CE2E00" w:rsidTr="00A4781E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Предоставляют: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Форма № МП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b/>
                <w:sz w:val="24"/>
                <w:szCs w:val="24"/>
              </w:rPr>
              <w:t>(регион-инвест)</w:t>
            </w:r>
          </w:p>
        </w:tc>
      </w:tr>
      <w:tr w:rsidR="00FB46AA" w:rsidRPr="00CE2E00" w:rsidTr="00A4781E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57D0E196" wp14:editId="036B1AA0">
                      <wp:simplePos x="0" y="0"/>
                      <wp:positionH relativeFrom="column">
                        <wp:posOffset>7760335</wp:posOffset>
                      </wp:positionH>
                      <wp:positionV relativeFrom="paragraph">
                        <wp:posOffset>1022985</wp:posOffset>
                      </wp:positionV>
                      <wp:extent cx="1482725" cy="237490"/>
                      <wp:effectExtent l="10795" t="12065" r="11430" b="1714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D71F3" id="Rectangle 13" o:spid="_x0000_s1026" style="position:absolute;margin-left:611.05pt;margin-top:80.55pt;width:116.75pt;height:18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" o:allowincell="f" fillcolor="#f2f2f2" strokeweight="1.5pt"/>
                  </w:pict>
                </mc:Fallback>
              </mc:AlternateConten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юридические лица, являющиеся субъектами малого предпринимательства (включая микропредприятия):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- комитету экономической политики и развития Волгоградской области через территориальный орган Федеральной службы государственной статистики по Волгоградской области   по установленному им адресу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25 января – 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br/>
              <w:t>07 февраля</w:t>
            </w:r>
          </w:p>
          <w:p w:rsidR="00FB46AA" w:rsidRPr="003B5042" w:rsidRDefault="00FB46AA" w:rsidP="004B57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B5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Государственным контрактом </w:t>
            </w:r>
          </w:p>
          <w:p w:rsidR="00FB46AA" w:rsidRPr="003B5042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Облкомэконом-развития</w:t>
            </w: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Инвестиции в основной капитал</w:t>
      </w:r>
    </w:p>
    <w:p w:rsidR="00FB46AA" w:rsidRPr="00CE2E00" w:rsidRDefault="00FB46AA" w:rsidP="00FB46AA">
      <w:pPr>
        <w:keepNext/>
        <w:widowControl/>
        <w:autoSpaceDE/>
        <w:autoSpaceDN/>
        <w:adjustRightInd/>
        <w:spacing w:line="240" w:lineRule="exact"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 Код по ОКЕИ:  тысяча рублей </w:t>
      </w:r>
      <w:r w:rsidRPr="00CE2E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384 (с одним десятичным знаком)</w:t>
      </w:r>
    </w:p>
    <w:tbl>
      <w:tblPr>
        <w:tblW w:w="935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6"/>
        <w:gridCol w:w="992"/>
        <w:gridCol w:w="1418"/>
      </w:tblGrid>
      <w:tr w:rsidR="00FB46AA" w:rsidRPr="00CE2E00" w:rsidTr="00A4781E">
        <w:trPr>
          <w:cantSplit/>
          <w:trHeight w:val="808"/>
        </w:trPr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46AA" w:rsidRPr="00CE2E00" w:rsidTr="00A4781E">
        <w:trPr>
          <w:cantSplit/>
          <w:trHeight w:val="526"/>
        </w:trPr>
        <w:tc>
          <w:tcPr>
            <w:tcW w:w="6946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75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28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- жилые здания и помещения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здания (кроме жилых)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5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сооружения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left="49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информационное, компьютерное и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телекоммуникационное (</w:t>
            </w:r>
            <w:r w:rsidRPr="00CE2E00">
              <w:rPr>
                <w:rFonts w:ascii="Times New Roman" w:hAnsi="Times New Roman" w:cs="Times New Roman"/>
                <w:caps/>
                <w:sz w:val="24"/>
                <w:szCs w:val="24"/>
              </w:rPr>
              <w:t>икт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) оборудование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прочие машины и оборудование, включая хозяйственный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инвентарь, и другие объекты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56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  - прочие инвестиции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657"/>
        </w:trPr>
        <w:tc>
          <w:tcPr>
            <w:tcW w:w="6946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683D52C" wp14:editId="5A95BC92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52070</wp:posOffset>
                      </wp:positionV>
                      <wp:extent cx="1573530" cy="309245"/>
                      <wp:effectExtent l="12065" t="13335" r="14605" b="10795"/>
                      <wp:wrapNone/>
                      <wp:docPr id="7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82101" id="Прямоугольник 3" o:spid="_x0000_s1026" style="position:absolute;margin-left:217.4pt;margin-top:4.1pt;width:123.9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Из строки 01 - по видам деятельности</w:t>
            </w:r>
          </w:p>
          <w:p w:rsidR="00FB46AA" w:rsidRPr="00CE2E00" w:rsidRDefault="00FB46AA" w:rsidP="00A4781E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hRule="exact" w:val="671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D7017BD" wp14:editId="104B7A51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44450</wp:posOffset>
                      </wp:positionV>
                      <wp:extent cx="1573530" cy="318770"/>
                      <wp:effectExtent l="12065" t="10160" r="14605" b="13970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56564" id="Прямоугольник 2" o:spid="_x0000_s1026" style="position:absolute;margin-left:217.4pt;margin-top:3.5pt;width:123.9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hRule="exact" w:val="707"/>
        </w:trPr>
        <w:tc>
          <w:tcPr>
            <w:tcW w:w="694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left="1418"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A021EF" wp14:editId="2C42A39E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33655</wp:posOffset>
                      </wp:positionV>
                      <wp:extent cx="1573530" cy="345440"/>
                      <wp:effectExtent l="12065" t="6350" r="14605" b="10160"/>
                      <wp:wrapNone/>
                      <wp:docPr id="5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353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8DA79" id="Прямоугольник 1" o:spid="_x0000_s1026" style="position:absolute;margin-left:217.4pt;margin-top:2.65pt;width:123.9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" o:allowincell="f" filled="f" strokeweight="1pt"/>
                  </w:pict>
                </mc:Fallback>
              </mc:AlternateContent>
            </w:r>
            <w:r w:rsidRPr="00CE2E00">
              <w:rPr>
                <w:rFonts w:ascii="Times New Roman" w:hAnsi="Times New Roman" w:cs="Times New Roman"/>
                <w:noProof/>
                <w:sz w:val="24"/>
                <w:szCs w:val="24"/>
              </w:rPr>
              <w:t>код по ОКВЭД2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</w:trPr>
        <w:tc>
          <w:tcPr>
            <w:tcW w:w="69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right="-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numPr>
          <w:ilvl w:val="12"/>
          <w:numId w:val="0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2.  Источники инвестиций</w:t>
      </w:r>
    </w:p>
    <w:p w:rsidR="00FB46AA" w:rsidRPr="00CE2E00" w:rsidRDefault="00FB46AA" w:rsidP="00FB46AA">
      <w:pPr>
        <w:widowControl/>
        <w:numPr>
          <w:ilvl w:val="12"/>
          <w:numId w:val="0"/>
        </w:numPr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Код по ОКЕИ:  тысяча рублей </w:t>
      </w:r>
      <w:r w:rsidRPr="00CE2E00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384 (с одним десятичным знаком)                                                </w:t>
      </w:r>
    </w:p>
    <w:tbl>
      <w:tblPr>
        <w:tblpPr w:leftFromText="180" w:rightFromText="180" w:vertAnchor="text" w:horzAnchor="margin" w:tblpY="56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17"/>
        <w:gridCol w:w="992"/>
        <w:gridCol w:w="1560"/>
      </w:tblGrid>
      <w:tr w:rsidR="00FB46AA" w:rsidRPr="00CE2E00" w:rsidTr="00A4781E">
        <w:trPr>
          <w:cantSplit/>
        </w:trPr>
        <w:tc>
          <w:tcPr>
            <w:tcW w:w="7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отчётный</w:t>
            </w: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46AA" w:rsidRPr="00CE2E00" w:rsidTr="00A4781E">
        <w:trPr>
          <w:cantSplit/>
          <w:trHeight w:val="552"/>
        </w:trPr>
        <w:tc>
          <w:tcPr>
            <w:tcW w:w="70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98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средства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23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       - 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AA" w:rsidRPr="00CE2E00" w:rsidTr="00A4781E">
        <w:trPr>
          <w:cantSplit/>
          <w:trHeight w:val="423"/>
        </w:trPr>
        <w:tc>
          <w:tcPr>
            <w:tcW w:w="70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FB46AA" w:rsidRPr="00CE2E00" w:rsidRDefault="00FB46AA" w:rsidP="00A4781E">
            <w:pPr>
              <w:widowControl/>
              <w:autoSpaceDE/>
              <w:autoSpaceDN/>
              <w:adjustRightInd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-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E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46AA" w:rsidRPr="00CE2E00" w:rsidRDefault="00FB46AA" w:rsidP="00A4781E">
            <w:pPr>
              <w:widowControl/>
              <w:autoSpaceDE/>
              <w:autoSpaceDN/>
              <w:adjustRightInd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Должностное лицо,                                               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>ответственное за              ________________        ___________________    ______________</w:t>
      </w: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формы             </w:t>
      </w:r>
      <w:r w:rsidRPr="00CE2E00">
        <w:rPr>
          <w:rFonts w:ascii="Times New Roman" w:hAnsi="Times New Roman" w:cs="Times New Roman"/>
          <w:sz w:val="24"/>
          <w:szCs w:val="24"/>
        </w:rPr>
        <w:t>(должность)                            (Ф.И.О.)                    (подпись)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_________________________       __________________         __________________________</w:t>
      </w:r>
    </w:p>
    <w:p w:rsidR="00FB46AA" w:rsidRPr="00CE2E00" w:rsidRDefault="00FB46AA" w:rsidP="00FB46AA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(номер контактного телефона)                 (</w:t>
      </w:r>
      <w:r w:rsidRPr="00CE2E0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E2E00">
        <w:rPr>
          <w:rFonts w:ascii="Times New Roman" w:hAnsi="Times New Roman" w:cs="Times New Roman"/>
          <w:sz w:val="24"/>
          <w:szCs w:val="24"/>
        </w:rPr>
        <w:t>-</w:t>
      </w:r>
      <w:r w:rsidRPr="00CE2E0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E2E00">
        <w:rPr>
          <w:rFonts w:ascii="Times New Roman" w:hAnsi="Times New Roman" w:cs="Times New Roman"/>
          <w:sz w:val="24"/>
          <w:szCs w:val="24"/>
        </w:rPr>
        <w:t>)                      (дата составления документа)</w:t>
      </w: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FB46AA" w:rsidRPr="00CE2E00" w:rsidRDefault="00FB46AA" w:rsidP="00FB46AA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E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Указания по заполнению </w:t>
      </w:r>
      <w:r w:rsidRPr="00540690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 w:rsidR="004E24E7" w:rsidRPr="00540690">
        <w:rPr>
          <w:rFonts w:ascii="Times New Roman" w:hAnsi="Times New Roman" w:cs="Times New Roman"/>
          <w:b/>
          <w:bCs/>
          <w:sz w:val="24"/>
          <w:szCs w:val="24"/>
        </w:rPr>
        <w:t>регионального</w:t>
      </w:r>
      <w:r w:rsidRPr="00540690">
        <w:rPr>
          <w:rFonts w:ascii="Times New Roman" w:hAnsi="Times New Roman" w:cs="Times New Roman"/>
          <w:b/>
          <w:bCs/>
          <w:sz w:val="24"/>
          <w:szCs w:val="24"/>
        </w:rPr>
        <w:t xml:space="preserve"> статистического</w:t>
      </w:r>
      <w:r w:rsidRPr="00CE2E00">
        <w:rPr>
          <w:rFonts w:ascii="Times New Roman" w:hAnsi="Times New Roman" w:cs="Times New Roman"/>
          <w:b/>
          <w:bCs/>
          <w:sz w:val="24"/>
          <w:szCs w:val="24"/>
        </w:rPr>
        <w:t xml:space="preserve"> наблюдения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Инвестиции в основной капитал</w:t>
      </w:r>
      <w:r w:rsidRPr="00CE2E00">
        <w:rPr>
          <w:rFonts w:ascii="Times New Roman" w:hAnsi="Times New Roman" w:cs="Times New Roman"/>
          <w:sz w:val="24"/>
          <w:szCs w:val="24"/>
        </w:rPr>
        <w:t xml:space="preserve"> представляют собой</w:t>
      </w:r>
      <w:r w:rsidRPr="00CE2E00">
        <w:rPr>
          <w:rFonts w:ascii="Times New Roman" w:hAnsi="Times New Roman" w:cs="Times New Roman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 xml:space="preserve">затраты на строительство, реконструкцию (включая расширение и модернизацию) объектов, которые приводят к увеличению их первоначальной стоимости и повышению полезного эффекта использования, приобретение машин, оборудования, транспортных средств, производственного и хозяйственного инвентаря, на формирование рабочего, продуктивного и племенного стада, насаждение и выращивание многолетних культур и т.д., инвестиции в объекты интеллектуальной собственности: программное обеспечение и базы </w:t>
      </w:r>
      <w:r w:rsidRPr="00912495">
        <w:rPr>
          <w:rFonts w:ascii="Times New Roman" w:hAnsi="Times New Roman" w:cs="Times New Roman"/>
          <w:sz w:val="24"/>
          <w:szCs w:val="24"/>
        </w:rPr>
        <w:t>данных, оригиналы произведений развлекательного жанра, литературы и искусства, научные исследования и разработки, создание и приобретение изобретений, полезных моделей и промышленных образцов, разведка недр и оценка запасов полезных ископаемых, включая произведенные нематериальные поисковые затраты.</w:t>
      </w: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495">
        <w:rPr>
          <w:rFonts w:ascii="Times New Roman" w:hAnsi="Times New Roman" w:cs="Times New Roman"/>
          <w:b/>
          <w:sz w:val="24"/>
          <w:szCs w:val="24"/>
        </w:rPr>
        <w:t>Данные в форме приводятся без налога на добавленную стоимость.</w:t>
      </w:r>
    </w:p>
    <w:p w:rsidR="00FB46AA" w:rsidRPr="00912495" w:rsidRDefault="00FB46AA" w:rsidP="00FB46A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2495">
        <w:rPr>
          <w:rFonts w:ascii="Times New Roman" w:hAnsi="Times New Roman" w:cs="Times New Roman"/>
          <w:sz w:val="24"/>
          <w:szCs w:val="24"/>
        </w:rPr>
        <w:t xml:space="preserve">Для организаций лимит стоимости предметов для принятия к бухгалтерскому учету в составе основных средств определяется руководителем организации (в соответствии </w:t>
      </w:r>
      <w:r w:rsidRPr="00912495">
        <w:rPr>
          <w:rFonts w:ascii="Times New Roman" w:hAnsi="Times New Roman" w:cs="Times New Roman"/>
          <w:sz w:val="24"/>
          <w:szCs w:val="24"/>
        </w:rPr>
        <w:br/>
        <w:t xml:space="preserve">с приказом Министерства финансов Российской Федерации от 17 сентября 2020 г. № 204н «Об утверждении федеральных стандартов бухгалтерского учета ФСБУ 6/2020 «Основные средства и ФСБУ 26/2020 «Капитальные вложения») (зарегистрировано Минюстом России 15 октября 2020 г., регистрационный № 60399). </w:t>
      </w: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2495">
        <w:rPr>
          <w:rFonts w:ascii="Times New Roman" w:hAnsi="Times New Roman" w:cs="Times New Roman"/>
          <w:b/>
          <w:sz w:val="24"/>
          <w:szCs w:val="24"/>
        </w:rPr>
        <w:t>Не относятся к инвестициям в основной капитал:</w:t>
      </w:r>
    </w:p>
    <w:p w:rsidR="00FB46AA" w:rsidRPr="00912495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12495">
        <w:rPr>
          <w:rFonts w:ascii="Times New Roman" w:hAnsi="Times New Roman" w:cs="Times New Roman"/>
          <w:b/>
          <w:szCs w:val="24"/>
        </w:rPr>
        <w:sym w:font="Symbol" w:char="F02D"/>
      </w:r>
      <w:r w:rsidRPr="00912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95">
        <w:rPr>
          <w:rFonts w:ascii="Times New Roman" w:hAnsi="Times New Roman" w:cs="Times New Roman"/>
          <w:sz w:val="24"/>
          <w:szCs w:val="24"/>
        </w:rPr>
        <w:t>затраты на приобретение юридическими лицами в собственность земельных участков, объектов природопользования, контрактов, договоров аренды, лицензий;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12495">
        <w:rPr>
          <w:rFonts w:ascii="Times New Roman" w:hAnsi="Times New Roman" w:cs="Times New Roman"/>
          <w:b/>
          <w:szCs w:val="24"/>
        </w:rPr>
        <w:sym w:font="Symbol" w:char="F02D"/>
      </w:r>
      <w:r w:rsidRPr="00912495">
        <w:rPr>
          <w:rFonts w:ascii="Times New Roman" w:hAnsi="Times New Roman" w:cs="Times New Roman"/>
          <w:b/>
          <w:szCs w:val="24"/>
        </w:rPr>
        <w:t xml:space="preserve"> </w:t>
      </w:r>
      <w:r w:rsidRPr="00912495">
        <w:rPr>
          <w:rFonts w:ascii="Times New Roman" w:hAnsi="Times New Roman" w:cs="Times New Roman"/>
          <w:sz w:val="24"/>
          <w:szCs w:val="24"/>
        </w:rPr>
        <w:t>затраты на приобретение машин, оборудования,</w:t>
      </w:r>
      <w:r w:rsidRPr="00CE2E00">
        <w:rPr>
          <w:rFonts w:ascii="Times New Roman" w:hAnsi="Times New Roman" w:cs="Times New Roman"/>
          <w:sz w:val="24"/>
          <w:szCs w:val="24"/>
        </w:rPr>
        <w:t xml:space="preserve"> ИКТ, транспортных средств, зданий и сооружений, числившихся ранее в основных фондах у других юридических и физических лиц;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>затраты  на приобретение объектов, не завершенных строительством, и квартир в объектах жилого фонда, а также вновь построенных основных фондов, приобретенных у застройщика.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>переданные с</w:t>
      </w:r>
      <w:r w:rsidRPr="00CE2E00">
        <w:rPr>
          <w:rFonts w:ascii="Times New Roman" w:hAnsi="Times New Roman" w:cs="Times New Roman"/>
          <w:b/>
          <w:szCs w:val="24"/>
        </w:rPr>
        <w:t xml:space="preserve"> </w:t>
      </w:r>
      <w:r w:rsidRPr="00CE2E00">
        <w:rPr>
          <w:rFonts w:ascii="Times New Roman" w:hAnsi="Times New Roman" w:cs="Times New Roman"/>
          <w:sz w:val="24"/>
          <w:szCs w:val="24"/>
        </w:rPr>
        <w:t xml:space="preserve"> баланса на баланс организации основные фонды.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В разделе 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сведения о размере инвестиций в основной капитал.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инвестиции в основной капитал: затраты на строительство, реконструкцию объектов, которые приводят 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внеоборотные активы.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строкам 02 - 04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строительство, реконструкцию зданий и сооружений, которые складываются из выполненных строительных работ и приходящихся на них прочих капитальных затрат.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 xml:space="preserve">По строке 05 </w:t>
      </w:r>
      <w:r w:rsidRPr="00CE2E00">
        <w:rPr>
          <w:rFonts w:ascii="Times New Roman" w:hAnsi="Times New Roman" w:cs="Times New Roman"/>
          <w:sz w:val="24"/>
          <w:szCs w:val="24"/>
        </w:rPr>
        <w:t>отражаются затраты на приобретение транспортных средств: железнодорожного подвижного состава,  подвижного морского и внутреннего водного, автомобильного, воздушного, городского электрического транспорта.</w:t>
      </w:r>
      <w:r w:rsidRPr="00CE2E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06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приобретение информационного, компьютерного и телекоммуникационного оборудования. К нему относятся информационное оборудование, комплектные машины и оборудование, предназначенные для преобразования и хранения информации, в состав которых могут входить устройства электронного управления, электронные и прочие компоненты, являющиеся частями этих машин и оборудования. К оборудованию для ИКТ также относятся различного типа вычислительные машины, включая вычислительные сети, самостоятельные устройства ввода-вывода данных, а также оборудование систем связи </w:t>
      </w:r>
      <w:r w:rsidRPr="00CE2E00">
        <w:rPr>
          <w:rFonts w:ascii="Times New Roman" w:hAnsi="Times New Roman" w:cs="Times New Roman"/>
          <w:b/>
          <w:szCs w:val="24"/>
        </w:rPr>
        <w:sym w:font="Symbol" w:char="F02D"/>
      </w:r>
      <w:r w:rsidRPr="00CE2E00">
        <w:rPr>
          <w:rFonts w:ascii="Times New Roman" w:hAnsi="Times New Roman" w:cs="Times New Roman"/>
          <w:sz w:val="24"/>
          <w:szCs w:val="24"/>
        </w:rPr>
        <w:t xml:space="preserve"> передающая и приемная аппаратура для радиосвязи, радиовещания и телевидения, аппаратура электросвязи.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07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затраты на приобретение прочих машин и оборудования, а также затраты на монтаж энергетического, подъемно-транспортного, насосно-</w:t>
      </w:r>
      <w:r w:rsidRPr="00CE2E00">
        <w:rPr>
          <w:rFonts w:ascii="Times New Roman" w:hAnsi="Times New Roman" w:cs="Times New Roman"/>
          <w:sz w:val="24"/>
          <w:szCs w:val="24"/>
        </w:rPr>
        <w:lastRenderedPageBreak/>
        <w:t xml:space="preserve">компрессорного и другого оборудования на месте его постоянной эксплуатации, проверку и испытание качества монтажа. В эту строку также включаются затраты на приобретение производственного и хозяйственного инвентаря (включая мебель). </w:t>
      </w:r>
    </w:p>
    <w:p w:rsidR="00FB46AA" w:rsidRPr="001404D9" w:rsidRDefault="00FB46AA" w:rsidP="00FB46AA">
      <w:pPr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08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прочие инвестиции в основной капитал, не перечисленные в строках 02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2E00">
        <w:rPr>
          <w:rFonts w:ascii="Times New Roman" w:hAnsi="Times New Roman" w:cs="Times New Roman"/>
          <w:sz w:val="24"/>
          <w:szCs w:val="24"/>
        </w:rPr>
        <w:t xml:space="preserve"> 07.</w:t>
      </w:r>
      <w:r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1404D9">
        <w:rPr>
          <w:rFonts w:ascii="Times New Roman" w:hAnsi="Times New Roman" w:cs="Times New Roman"/>
          <w:sz w:val="24"/>
          <w:szCs w:val="24"/>
        </w:rPr>
        <w:t>затраты на возмещение убытков землепользователям; затраты на эксплуатационное бурение, связанное с добычей нефти, газа и газового конденсата; культивируемые ресурсы растительного и животного происхождения, неоднократно дающие продукцию; расходы по организации и проведению подрядных торгов; затраты на приобретение оружия (кроме используемого в целях обеспечения военной безопасности государства); стоимость расходов на передачу прав собственности при покупке непроизведенных активов (кроме земельных участков); другие, не перечисленные выше расходы и затраты в основные средства.</w:t>
      </w:r>
    </w:p>
    <w:p w:rsidR="00FB46AA" w:rsidRPr="00CE2E00" w:rsidRDefault="00FB46AA" w:rsidP="00FB46AA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строкам 09 – 11</w:t>
      </w:r>
      <w:r w:rsidRPr="00CE2E00">
        <w:rPr>
          <w:rFonts w:ascii="Times New Roman" w:hAnsi="Times New Roman" w:cs="Times New Roman"/>
          <w:sz w:val="24"/>
          <w:szCs w:val="24"/>
        </w:rPr>
        <w:t xml:space="preserve"> инвестиции в основной капитал распределяются по видам экономической деятельности в соответствии с Общероссийским классификатором видов экономической деятельности (ОКВЭД2), исходя из той сферы деятельности, в рамках которой будут функционировать создаваемые или приобретаемые основные фонды. Например, если осуществляется строительство цеха по производству кирпича, то инвестиции по такому объекту отражаются по виду деятельности 23.32 «производство кирпича, черепицы и прочих строительных изделий из обожженной глины»; строительство общеобразовательных школ - по виду деятельности 85.14 «образование среднее общее». По кодам ОКВЭД2 41.10 - 43.99.9 показываются затраты по созданию и дальнейшему развитию материально-технической базы подразделений, занимающихся строительством.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В разделе 2</w:t>
      </w:r>
      <w:r w:rsidRPr="00CE2E00">
        <w:rPr>
          <w:rFonts w:ascii="Times New Roman" w:hAnsi="Times New Roman" w:cs="Times New Roman"/>
          <w:sz w:val="24"/>
          <w:szCs w:val="24"/>
        </w:rPr>
        <w:t xml:space="preserve"> приводится информация о распределении инвестиций в основной капитал по источникам финансирования.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12</w:t>
      </w:r>
      <w:r w:rsidRPr="00CE2E00">
        <w:rPr>
          <w:rFonts w:ascii="Times New Roman" w:hAnsi="Times New Roman" w:cs="Times New Roman"/>
          <w:sz w:val="24"/>
          <w:szCs w:val="24"/>
        </w:rPr>
        <w:t xml:space="preserve"> отражаются собственные средства юридических лиц, направленные на инвестирование в основные фонды: прибыль, полученная за счет средств основной деятельности, вклады учредителей в уставный капитал организации, средства, выплачиваемые органами страхования в виде возмещения потерь от аварий, стихийных бедствий.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 xml:space="preserve">По строке 13 </w:t>
      </w:r>
      <w:r w:rsidRPr="00CE2E00">
        <w:rPr>
          <w:rFonts w:ascii="Times New Roman" w:hAnsi="Times New Roman" w:cs="Times New Roman"/>
          <w:sz w:val="24"/>
          <w:szCs w:val="24"/>
        </w:rPr>
        <w:t>учитываются инвестиции, включающие средства бюджетов, кредиты, техническую и гуманитарную помощь, договор мены.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14</w:t>
      </w:r>
      <w:r w:rsidRPr="00CE2E00">
        <w:rPr>
          <w:rFonts w:ascii="Times New Roman" w:hAnsi="Times New Roman" w:cs="Times New Roman"/>
          <w:sz w:val="24"/>
          <w:szCs w:val="24"/>
        </w:rPr>
        <w:t xml:space="preserve"> выделяются инвестиции, осуществляемые за счет средств бюджетов всех уровней, выделяемых на возвратной и безвозвратной основе (включая средства целевых бюджетных фондов): федерального, субъектов Российской Федерации, местных бюджетов.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По строке 15</w:t>
      </w:r>
      <w:r w:rsidRPr="00CE2E00">
        <w:rPr>
          <w:rFonts w:ascii="Times New Roman" w:hAnsi="Times New Roman" w:cs="Times New Roman"/>
          <w:sz w:val="24"/>
          <w:szCs w:val="24"/>
        </w:rPr>
        <w:t xml:space="preserve"> выделяются инвестиции, осуществляемые за счет средств федерального бюджета, выделяемых на возвратной и безвозвратной основе (включая средства целевых бюджетных фондов).</w:t>
      </w:r>
    </w:p>
    <w:p w:rsidR="00FB46AA" w:rsidRPr="00CE2E00" w:rsidRDefault="00FB46AA" w:rsidP="00FB46AA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Контроль показателей формы:</w:t>
      </w: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ind w:firstLine="539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02 + стр. 03 + стр. 04 + стр. 05 + стр. 06 + стр. 07 + стр. 08);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09 + стр. 10 + стр. 11) по кодам ОКВЭД2.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E2E00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>Стр. 01 = (стр. 12 + стр. 13);</w:t>
      </w:r>
    </w:p>
    <w:p w:rsidR="00FB46AA" w:rsidRPr="00CE2E00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Стр.13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138BBD6B" wp14:editId="72EE5D40">
            <wp:extent cx="146685" cy="172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00">
        <w:rPr>
          <w:rFonts w:ascii="Times New Roman" w:hAnsi="Times New Roman" w:cs="Times New Roman"/>
          <w:sz w:val="24"/>
          <w:szCs w:val="24"/>
        </w:rPr>
        <w:t xml:space="preserve"> Стр.14.</w:t>
      </w:r>
    </w:p>
    <w:p w:rsidR="00FB46AA" w:rsidRDefault="00FB46AA" w:rsidP="00FB46AA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E2E00">
        <w:rPr>
          <w:rFonts w:ascii="Times New Roman" w:hAnsi="Times New Roman" w:cs="Times New Roman"/>
          <w:sz w:val="24"/>
          <w:szCs w:val="24"/>
        </w:rPr>
        <w:t xml:space="preserve">Стр.14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3D7C66F9" wp14:editId="688728B5">
            <wp:extent cx="146685" cy="172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E00">
        <w:rPr>
          <w:rFonts w:ascii="Times New Roman" w:hAnsi="Times New Roman" w:cs="Times New Roman"/>
          <w:sz w:val="24"/>
          <w:szCs w:val="24"/>
        </w:rPr>
        <w:t xml:space="preserve"> Стр.15.</w:t>
      </w:r>
    </w:p>
    <w:sectPr w:rsidR="00FB46AA" w:rsidSect="00A459CB">
      <w:headerReference w:type="default" r:id="rId7"/>
      <w:footerReference w:type="default" r:id="rId8"/>
      <w:pgSz w:w="11909" w:h="16834"/>
      <w:pgMar w:top="567" w:right="851" w:bottom="568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58" w:rsidRDefault="00502858">
      <w:r>
        <w:separator/>
      </w:r>
    </w:p>
  </w:endnote>
  <w:endnote w:type="continuationSeparator" w:id="0">
    <w:p w:rsidR="00502858" w:rsidRDefault="005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361" w:rsidRPr="00392515" w:rsidRDefault="00D0354C" w:rsidP="00610FB5">
    <w:pPr>
      <w:pStyle w:val="a5"/>
      <w:ind w:firstLine="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58" w:rsidRDefault="00502858">
      <w:r>
        <w:separator/>
      </w:r>
    </w:p>
  </w:footnote>
  <w:footnote w:type="continuationSeparator" w:id="0">
    <w:p w:rsidR="00502858" w:rsidRDefault="005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5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1BDA" w:rsidRDefault="00B6282A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3E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E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35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E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9C3ED4" w:rsidRPr="00206476" w:rsidRDefault="00D0354C" w:rsidP="00206476">
        <w:pPr>
          <w:pStyle w:val="a3"/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A"/>
    <w:rsid w:val="000A06BC"/>
    <w:rsid w:val="001122DC"/>
    <w:rsid w:val="004B57AC"/>
    <w:rsid w:val="004E24E7"/>
    <w:rsid w:val="00502858"/>
    <w:rsid w:val="00540690"/>
    <w:rsid w:val="00896641"/>
    <w:rsid w:val="00912495"/>
    <w:rsid w:val="00A92471"/>
    <w:rsid w:val="00B6282A"/>
    <w:rsid w:val="00D0354C"/>
    <w:rsid w:val="00F41A23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3BA0C-BE22-43CF-9F1D-7C3ECF7D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AA"/>
    <w:pPr>
      <w:widowControl w:val="0"/>
      <w:autoSpaceDE w:val="0"/>
      <w:autoSpaceDN w:val="0"/>
      <w:adjustRightInd w:val="0"/>
      <w:spacing w:after="0" w:line="240" w:lineRule="auto"/>
      <w:ind w:firstLine="703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6A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6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C82CC-A9EA-4FCE-866B-B89F8311928B}"/>
</file>

<file path=customXml/itemProps2.xml><?xml version="1.0" encoding="utf-8"?>
<ds:datastoreItem xmlns:ds="http://schemas.openxmlformats.org/officeDocument/2006/customXml" ds:itemID="{19144EC3-9812-444E-BBAF-E198E58ABEE4}"/>
</file>

<file path=customXml/itemProps3.xml><?xml version="1.0" encoding="utf-8"?>
<ds:datastoreItem xmlns:ds="http://schemas.openxmlformats.org/officeDocument/2006/customXml" ds:itemID="{6DFFBC01-5F31-4920-8D5A-B853A745D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7660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Темпелина Наталия Ивановна</dc:creator>
  <cp:lastModifiedBy>Зуева Ольга Вячеславна</cp:lastModifiedBy>
  <cp:revision>2</cp:revision>
  <dcterms:created xsi:type="dcterms:W3CDTF">2024-01-26T08:51:00Z</dcterms:created>
  <dcterms:modified xsi:type="dcterms:W3CDTF">2024-01-26T08:51:00Z</dcterms:modified>
</cp:coreProperties>
</file>