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4" w:rsidRPr="005844CF" w:rsidRDefault="00207420" w:rsidP="005844CF">
      <w:pPr>
        <w:spacing w:after="0"/>
        <w:jc w:val="both"/>
        <w:rPr>
          <w:rFonts w:ascii="Arial" w:hAnsi="Arial" w:cs="Arial"/>
          <w:b/>
        </w:rPr>
      </w:pPr>
      <w:r w:rsidRPr="005844CF">
        <w:rPr>
          <w:rFonts w:ascii="Arial" w:hAnsi="Arial" w:cs="Arial"/>
          <w:b/>
        </w:rPr>
        <w:t>10.11.2017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В обновляемых дворах дополнительно установят спортивные комплексы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43820868" wp14:editId="6E894DCD">
            <wp:extent cx="5940425" cy="3963377"/>
            <wp:effectExtent l="0" t="0" r="3175" b="0"/>
            <wp:docPr id="1" name="Рисунок 1" descr="http://portal.volgadmin.ru/branches/smi/NewsImages/обновление%20дворовых%20террито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volgadmin.ru/branches/smi/NewsImages/обновление%20дворовых%20территор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Порядка 14 спортивно-игровых объектов планируется установить во дворах Волгограда, где сейчас завершается комплексное обновление в рамках реализации проекта «Формирование комфортной городской среды». Это стало возможным благодаря экономии, полученной в ходе конкурсных процедур, которую городские власти решили направить на приобретение уличных тренажеров, турников, футбольных ворот и других спортивных элементов.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Во дворах – участниках программы комплексного благоустройства – с середины лета стали устанавливаться новые детские игровые площадки, обновляться проезды и тротуары, монтироваться ограждение. Всего этими работами охвачено 43 дворовых территории. Весь перечень работ согласовывается с жителями. В ходе таких встреч волгоградцы неоднократно высказывали пожелания по установке во дворах еще и спортивных площадок, где могли бы заниматься спортом и физической культурой дети и молодежь.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Департамент ЖКХ и ТЭК мэрии, учитывая просьбы горожан, решил перераспределить сэкономленные средства на приобретение и установку новых спортивных комплексов – всего порядка 14 объектов. Кроме того, ряд спортивных площадок планируется отремонтировать. Все работы по реконструкции имеющихся площадок и установке новых спортивно-игровых объектов с уличными тренажерами, турниками, футбольными воротами и другими спортивными элементами будут выполнены до конца этого года.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Напомним, работы по благоустройству дворов на территории Волгограда стартовали в середине лета. В настоящее время в 42 дворах восстановление внутриквартальных проездов и тротуаров полностью завершено, на 1 дворовой территории находится в финальной стадии.  Одновременно на объектах проводится установка малых архитектурных форм – детских игровых комплексов, лавочек, урн и ограждений. На 27 дворовых территориях работы по установке детских площадок, урн, скамеек, ограждений </w:t>
      </w:r>
      <w:r w:rsidRPr="005844CF">
        <w:rPr>
          <w:rFonts w:ascii="Arial" w:hAnsi="Arial" w:cs="Arial"/>
        </w:rPr>
        <w:lastRenderedPageBreak/>
        <w:t xml:space="preserve">выполнены в полном объеме. В 36 дворах ведутся подготовительные работы по реконструкции линий наружного освещения – завершение монтажа систем уличного освещения запланировано до 20 декабря 2017 года.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Помимо благоустройства дворовых территорий в областном центре обновляются общественные зоны. 4 ноября у интерактивного музея «Россия. Моя история» состоялось официальное открытие современного парка с «сухими» фонтанами, детскими и спортивными площадками, цветниками и газонами, пешеходными и велосипедными дорожками. Масштабное благоустройство территории стало возможным благодаря поддержке федерального центра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Реализация проектов по благоустройству по инициативе главы региона ведется на протяжении последних трех лет. За это время комплексно преобразились шесть парковых зон в разных районах Волгограда.  Новую жизнь получили парки и скверы в </w:t>
      </w:r>
      <w:proofErr w:type="spellStart"/>
      <w:r w:rsidRPr="005844CF">
        <w:rPr>
          <w:rFonts w:ascii="Arial" w:hAnsi="Arial" w:cs="Arial"/>
        </w:rPr>
        <w:t>Тракторозаводском</w:t>
      </w:r>
      <w:proofErr w:type="spellEnd"/>
      <w:r w:rsidRPr="005844CF">
        <w:rPr>
          <w:rFonts w:ascii="Arial" w:hAnsi="Arial" w:cs="Arial"/>
        </w:rPr>
        <w:t xml:space="preserve">, Центральном, Ворошиловском, Советском, Кировском районах. В 2016 году начали обновляться и дворовые территории – 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В текущем году наведение порядка на территории Волгограда продолжилось в рамках федерального проекта «Формирование комфортной городской среды»: на благоустройство дворов из федеральной казны было направлено 300 миллионов рублей, еще 140 миллионов рублей перечислены на благоустройство городских парков и скверов. На эти средства комплексное обновление получили 43 двора в разных районах города, а также две общественные территории. Также муниципалитет разрабатывает программу благоустройства дворовых и общественных территорий «Формирование современной городской среды» на 2018 – 2022 годы.  Увеличение срока реализации мероприятий позволит поэтапно обновить дворовые территории, десятилетиями не получавшие должного внимания.   ​</w:t>
      </w:r>
    </w:p>
    <w:p w:rsidR="00207420" w:rsidRPr="005844CF" w:rsidRDefault="00207420" w:rsidP="005844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207420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207420"/>
    <w:rsid w:val="003528E4"/>
    <w:rsid w:val="005844CF"/>
    <w:rsid w:val="005B52AE"/>
    <w:rsid w:val="00657BA9"/>
    <w:rsid w:val="00874AF9"/>
    <w:rsid w:val="00A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412BF-2A38-418A-979A-6C9817CEAE93}"/>
</file>

<file path=customXml/itemProps2.xml><?xml version="1.0" encoding="utf-8"?>
<ds:datastoreItem xmlns:ds="http://schemas.openxmlformats.org/officeDocument/2006/customXml" ds:itemID="{FAFC6382-291A-47EA-979F-AA1A23EE51A5}"/>
</file>

<file path=customXml/itemProps3.xml><?xml version="1.0" encoding="utf-8"?>
<ds:datastoreItem xmlns:ds="http://schemas.openxmlformats.org/officeDocument/2006/customXml" ds:itemID="{BD0F44D6-7C29-4E14-83A3-F533E4CA6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2018-01-18T14:01:00Z</dcterms:created>
  <dcterms:modified xsi:type="dcterms:W3CDTF">2018-01-18T14:01:00Z</dcterms:modified>
</cp:coreProperties>
</file>