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18"/>
      </w:tblGrid>
      <w:tr w:rsidR="00C960BA" w:rsidRPr="000628F5" w:rsidTr="00C960BA">
        <w:trPr>
          <w:trHeight w:val="1124"/>
        </w:trPr>
        <w:tc>
          <w:tcPr>
            <w:tcW w:w="1668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5EB507" wp14:editId="5153AAF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-76200</wp:posOffset>
                  </wp:positionV>
                  <wp:extent cx="869315" cy="886460"/>
                  <wp:effectExtent l="0" t="0" r="6985" b="889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</w:rPr>
              <w:t>(прочитай и положи в бардачок)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C4277" w:rsidRPr="000628F5" w:rsidRDefault="001354C6" w:rsidP="00C96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Пожарные утверждают, что при «хороших условиях» автомобиль полностью сгорает за 3-4 минуты. Статистика показывает, что при аварии или ДТП автомобиль загорается лишь в случаях повреждения бензобака или</w:t>
      </w:r>
      <w:r w:rsidR="00FC2B1F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8C4277" w:rsidRPr="000628F5" w:rsidRDefault="008C4277" w:rsidP="00C96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Если загорелся автомобиль: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пытайтесь погасить пламя, увеличив ско</w:t>
      </w:r>
      <w:r w:rsidR="00C960B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рость движения автомобиля;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срочно съезжайте на обочину и остановитесь подальше от людей, строений и других автомобилей;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выключите зажигание и поставьте машину на ручной тормоз;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высадите пассажиров и соберите документы;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 вероятный очаг пожара и оцените степень его интенсивности;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направьте на очаг горения струю 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порошка</w:t>
      </w:r>
      <w:r w:rsidR="00741D1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(газа) огнетушителя и маневрируйте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струей порошка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всей площади пожара. Ещё один способ – гасить фронт огня, наступая на него,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постепенно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отвоёвывая пространство. Эффективнее всего несколько огнетушителей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C960BA" w:rsidRPr="000628F5" w:rsidRDefault="006B7066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тушение ведите реши</w:t>
      </w:r>
      <w:bookmarkStart w:id="0" w:name="_GoBack"/>
      <w:bookmarkEnd w:id="0"/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находиться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загоревшем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автомобиле не дольше полутора минут;</w:t>
      </w:r>
    </w:p>
    <w:p w:rsidR="00C960BA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загор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нии машины вследствие пролива топлива в п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рвую очередь тушите топливо, потом машину;</w:t>
      </w:r>
    </w:p>
    <w:p w:rsidR="00741D16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забывайте о личной безопасности</w:t>
      </w:r>
      <w:r w:rsidR="00393D79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руки могут быть в бензине,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одежда – пропитана его парами.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86"/>
      </w:tblGrid>
      <w:tr w:rsidR="00C960BA" w:rsidRPr="000628F5" w:rsidTr="00C960BA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960BA" w:rsidRPr="000628F5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960BA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Комитет гражданской защиты населения </w:t>
      </w:r>
    </w:p>
    <w:p w:rsidR="00731644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Волгограда</w:t>
      </w:r>
    </w:p>
    <w:sectPr w:rsidR="00731644" w:rsidRPr="000628F5" w:rsidSect="00C960BA">
      <w:pgSz w:w="8391" w:h="11907" w:code="11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807EE"/>
    <w:rsid w:val="00252F93"/>
    <w:rsid w:val="00370E2A"/>
    <w:rsid w:val="00393D79"/>
    <w:rsid w:val="003D2B4F"/>
    <w:rsid w:val="004F1D01"/>
    <w:rsid w:val="00541EE8"/>
    <w:rsid w:val="006B7066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Правила использования огнетушителя в автомобиле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668668A8-F790-4806-9C5F-DA0DC8FD5999}"/>
</file>

<file path=customXml/itemProps2.xml><?xml version="1.0" encoding="utf-8"?>
<ds:datastoreItem xmlns:ds="http://schemas.openxmlformats.org/officeDocument/2006/customXml" ds:itemID="{E14BA828-B0F7-4969-9D57-4D397E2141C5}"/>
</file>

<file path=customXml/itemProps3.xml><?xml version="1.0" encoding="utf-8"?>
<ds:datastoreItem xmlns:ds="http://schemas.openxmlformats.org/officeDocument/2006/customXml" ds:itemID="{EDC3CF01-1233-4D05-B55A-BF1793456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2015-05-29T11:15:00Z</dcterms:created>
  <dcterms:modified xsi:type="dcterms:W3CDTF">2020-02-12T06:48:00Z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