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5903"/>
      </w:tblGrid>
      <w:tr w:rsidR="008B24DF" w:rsidTr="00D13C78">
        <w:trPr>
          <w:trHeight w:val="1276"/>
        </w:trPr>
        <w:tc>
          <w:tcPr>
            <w:tcW w:w="157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375E50" wp14:editId="7129CDB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3810</wp:posOffset>
                  </wp:positionV>
                  <wp:extent cx="859790" cy="826135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3" w:type="dxa"/>
            <w:vAlign w:val="center"/>
          </w:tcPr>
          <w:p w:rsidR="008B24DF" w:rsidRPr="00432412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12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DB01C7" w:rsidRPr="00432412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432412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Основные меры безопасности: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При сильном ветре размер опасной зоны по ветру следует увеличить в 3-4 раза.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432412">
          <w:rPr>
            <w:rFonts w:ascii="Times New Roman" w:hAnsi="Times New Roman" w:cs="Times New Roman"/>
            <w:color w:val="000000"/>
            <w:sz w:val="24"/>
            <w:szCs w:val="24"/>
          </w:rPr>
          <w:t>50 метров</w:t>
        </w:r>
      </w:smartTag>
      <w:r w:rsidRPr="00432412">
        <w:rPr>
          <w:rFonts w:ascii="Times New Roman" w:hAnsi="Times New Roman" w:cs="Times New Roman"/>
          <w:color w:val="000000"/>
          <w:sz w:val="24"/>
          <w:szCs w:val="24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432412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color w:val="000000"/>
          <w:sz w:val="24"/>
          <w:szCs w:val="24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432412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41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Категорически запрещается: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применять пиротехнику при ветре более 5 м/</w:t>
      </w:r>
      <w:proofErr w:type="gramStart"/>
      <w:r w:rsidR="00FF2D12" w:rsidRPr="00432412">
        <w:rPr>
          <w:color w:val="000000"/>
          <w:sz w:val="24"/>
          <w:szCs w:val="24"/>
        </w:rPr>
        <w:t>с</w:t>
      </w:r>
      <w:proofErr w:type="gramEnd"/>
      <w:r w:rsidR="00FF2D12" w:rsidRPr="00432412">
        <w:rPr>
          <w:color w:val="000000"/>
          <w:sz w:val="24"/>
          <w:szCs w:val="24"/>
        </w:rPr>
        <w:t>;</w:t>
      </w:r>
    </w:p>
    <w:p w:rsidR="00D13C78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proofErr w:type="gramStart"/>
      <w:r w:rsidRPr="00432412">
        <w:rPr>
          <w:color w:val="000000"/>
          <w:sz w:val="24"/>
          <w:szCs w:val="24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наклоняться над изделием во время его использования;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изделия с истёкшим сроком годности, с видимыми повреждениями;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разрешать детям самостоятельно приводить в действие пиротехнические изделия;</w:t>
      </w:r>
    </w:p>
    <w:p w:rsidR="00D13C78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F2D12" w:rsidRPr="00432412">
        <w:rPr>
          <w:color w:val="000000"/>
          <w:sz w:val="24"/>
          <w:szCs w:val="24"/>
        </w:rPr>
        <w:t>продавать несовершеннолетним пиротехнические изделия;</w:t>
      </w:r>
    </w:p>
    <w:p w:rsidR="006E5ED3" w:rsidRPr="00432412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0" w:name="_GoBack"/>
      <w:bookmarkEnd w:id="0"/>
      <w:r w:rsidR="00FF2D12" w:rsidRPr="00432412">
        <w:rPr>
          <w:color w:val="000000"/>
          <w:sz w:val="24"/>
          <w:szCs w:val="24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432412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4"/>
          <w:szCs w:val="24"/>
        </w:rPr>
      </w:pPr>
      <w:r w:rsidRPr="00432412">
        <w:rPr>
          <w:b/>
          <w:color w:val="000000"/>
          <w:sz w:val="24"/>
          <w:szCs w:val="24"/>
        </w:rPr>
        <w:t xml:space="preserve">Уважаемые </w:t>
      </w:r>
      <w:proofErr w:type="spellStart"/>
      <w:r w:rsidRPr="00432412">
        <w:rPr>
          <w:b/>
          <w:color w:val="000000"/>
          <w:sz w:val="24"/>
          <w:szCs w:val="24"/>
        </w:rPr>
        <w:t>волгоградцы</w:t>
      </w:r>
      <w:proofErr w:type="spellEnd"/>
      <w:r w:rsidRPr="00432412">
        <w:rPr>
          <w:b/>
          <w:color w:val="000000"/>
          <w:sz w:val="24"/>
          <w:szCs w:val="24"/>
        </w:rPr>
        <w:t>!</w:t>
      </w:r>
    </w:p>
    <w:p w:rsidR="00FF2D12" w:rsidRPr="00432412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2412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432412" w:rsidRDefault="008B24DF" w:rsidP="004324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24DF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  <w:r w:rsidR="008B24DF" w:rsidRPr="00432412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731644" w:rsidRPr="00432412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412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731644" w:rsidRPr="00432412" w:rsidSect="00D13C78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F793F-C118-48D5-8364-018173917818}"/>
</file>

<file path=customXml/itemProps2.xml><?xml version="1.0" encoding="utf-8"?>
<ds:datastoreItem xmlns:ds="http://schemas.openxmlformats.org/officeDocument/2006/customXml" ds:itemID="{AA03C85E-0601-4FE2-BC1C-D67A7EC7AB75}"/>
</file>

<file path=customXml/itemProps3.xml><?xml version="1.0" encoding="utf-8"?>
<ds:datastoreItem xmlns:ds="http://schemas.openxmlformats.org/officeDocument/2006/customXml" ds:itemID="{2706216E-25DF-4413-AC39-1E24C3208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dcterms:created xsi:type="dcterms:W3CDTF">2015-05-29T13:01:00Z</dcterms:created>
  <dcterms:modified xsi:type="dcterms:W3CDTF">2022-11-29T07:34:00Z</dcterms:modified>
</cp:coreProperties>
</file>