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FEA" w:rsidRDefault="001A055B" w:rsidP="00E556E9">
      <w:pPr>
        <w:spacing w:after="0" w:line="240" w:lineRule="auto"/>
        <w:ind w:firstLine="709"/>
        <w:jc w:val="center"/>
        <w:rPr>
          <w:rFonts w:ascii="Times New Roman" w:hAnsi="Times New Roman"/>
          <w:b/>
          <w:bCs/>
          <w:sz w:val="28"/>
          <w:szCs w:val="28"/>
        </w:rPr>
      </w:pPr>
      <w:bookmarkStart w:id="0" w:name="_GoBack"/>
      <w:bookmarkEnd w:id="0"/>
      <w:r>
        <w:rPr>
          <w:rFonts w:ascii="Times New Roman" w:hAnsi="Times New Roman"/>
          <w:b/>
          <w:bCs/>
          <w:sz w:val="28"/>
          <w:szCs w:val="28"/>
        </w:rPr>
        <w:t>О</w:t>
      </w:r>
      <w:r w:rsidR="00F0650C">
        <w:rPr>
          <w:rFonts w:ascii="Times New Roman" w:hAnsi="Times New Roman"/>
          <w:b/>
          <w:bCs/>
          <w:sz w:val="28"/>
          <w:szCs w:val="28"/>
        </w:rPr>
        <w:t xml:space="preserve">тчет о деятельности администрации Волгограда за 2021 год </w:t>
      </w:r>
    </w:p>
    <w:p w:rsidR="00C818F8" w:rsidRDefault="00C818F8" w:rsidP="00E556E9">
      <w:pPr>
        <w:spacing w:after="0" w:line="240" w:lineRule="auto"/>
        <w:ind w:firstLine="709"/>
        <w:jc w:val="center"/>
        <w:rPr>
          <w:rFonts w:ascii="Times New Roman" w:eastAsia="Times New Roman" w:hAnsi="Times New Roman" w:cs="Times New Roman"/>
          <w:sz w:val="28"/>
          <w:szCs w:val="28"/>
        </w:rPr>
      </w:pPr>
    </w:p>
    <w:p w:rsidR="00CE7FEA" w:rsidRPr="002336FE" w:rsidRDefault="00F0650C" w:rsidP="00E556E9">
      <w:pPr>
        <w:spacing w:after="0" w:line="240" w:lineRule="auto"/>
        <w:ind w:firstLine="709"/>
        <w:jc w:val="both"/>
        <w:rPr>
          <w:rFonts w:ascii="Times New Roman" w:hAnsi="Times New Roman"/>
          <w:sz w:val="28"/>
          <w:szCs w:val="28"/>
        </w:rPr>
      </w:pPr>
      <w:r w:rsidRPr="002336FE">
        <w:rPr>
          <w:rFonts w:ascii="Times New Roman" w:hAnsi="Times New Roman"/>
          <w:sz w:val="28"/>
          <w:szCs w:val="28"/>
        </w:rPr>
        <w:t>На социально-экономическое развитие Волгограда в 2021 году значительное влияние оказала продолжающаяся пандемия новой коронавирусной инфекции, которая стала масштабным вызовом для всех российских городов и экономики страны в целом. Вместе с тем администрация Волгограда в текущих условиях продолжала работать над повышением качества жизни горожан, в том числе над качеством социальной и инженерной инфраструктур. Достигнуты успехи в повышении качества дорожно-транспортной инфраструктуры, развитии общеобразовательной и физкультурно-спортивной базы города, модернизации жилищно-коммунальн</w:t>
      </w:r>
      <w:r w:rsidR="00AC0EC4" w:rsidRPr="002336FE">
        <w:rPr>
          <w:rFonts w:ascii="Times New Roman" w:hAnsi="Times New Roman"/>
          <w:sz w:val="28"/>
          <w:szCs w:val="28"/>
        </w:rPr>
        <w:t>ой</w:t>
      </w:r>
      <w:r w:rsidRPr="002336FE">
        <w:rPr>
          <w:rFonts w:ascii="Times New Roman" w:hAnsi="Times New Roman"/>
          <w:sz w:val="28"/>
          <w:szCs w:val="28"/>
        </w:rPr>
        <w:t xml:space="preserve"> сферы.</w:t>
      </w:r>
    </w:p>
    <w:p w:rsidR="00CE7FEA" w:rsidRDefault="00CE7FEA" w:rsidP="00E556E9">
      <w:pPr>
        <w:spacing w:after="0" w:line="240" w:lineRule="auto"/>
        <w:ind w:firstLine="709"/>
        <w:jc w:val="both"/>
        <w:rPr>
          <w:rFonts w:ascii="Times New Roman" w:eastAsia="Times New Roman" w:hAnsi="Times New Roman" w:cs="Times New Roman"/>
          <w:sz w:val="28"/>
          <w:szCs w:val="28"/>
        </w:rPr>
      </w:pPr>
    </w:p>
    <w:p w:rsidR="00CE7FEA" w:rsidRDefault="00F0650C" w:rsidP="00E556E9">
      <w:pPr>
        <w:pStyle w:val="a6"/>
        <w:ind w:left="0" w:firstLine="709"/>
        <w:jc w:val="both"/>
        <w:rPr>
          <w:rFonts w:ascii="Times New Roman" w:eastAsia="Times New Roman" w:hAnsi="Times New Roman" w:cs="Times New Roman"/>
          <w:b/>
          <w:bCs/>
          <w:sz w:val="26"/>
          <w:szCs w:val="26"/>
          <w:lang w:val="ru-RU"/>
        </w:rPr>
      </w:pPr>
      <w:r>
        <w:rPr>
          <w:rFonts w:ascii="Times New Roman" w:hAnsi="Times New Roman"/>
          <w:b/>
          <w:bCs/>
          <w:sz w:val="28"/>
          <w:szCs w:val="28"/>
          <w:lang w:val="ru-RU"/>
        </w:rPr>
        <w:t>1.</w:t>
      </w:r>
      <w:r>
        <w:rPr>
          <w:rFonts w:ascii="Times New Roman" w:hAnsi="Times New Roman"/>
          <w:b/>
          <w:bCs/>
          <w:sz w:val="26"/>
          <w:szCs w:val="26"/>
          <w:lang w:val="ru-RU"/>
        </w:rPr>
        <w:t xml:space="preserve"> РАЗВИТИЕ ЧЕЛОВЕЧЕСКОГО КАПИТАЛА</w:t>
      </w:r>
    </w:p>
    <w:p w:rsidR="00E556E9" w:rsidRDefault="00E556E9" w:rsidP="00E556E9">
      <w:pPr>
        <w:spacing w:after="0" w:line="240" w:lineRule="auto"/>
        <w:ind w:firstLine="709"/>
        <w:jc w:val="both"/>
        <w:rPr>
          <w:rFonts w:ascii="Times New Roman" w:hAnsi="Times New Roman"/>
          <w:sz w:val="28"/>
          <w:szCs w:val="28"/>
        </w:rPr>
      </w:pPr>
    </w:p>
    <w:p w:rsidR="00CE7FEA" w:rsidRDefault="00F0650C" w:rsidP="00E556E9">
      <w:pPr>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Население Волгограда на 1 января 2022 года составило 1001,5 тыс.</w:t>
      </w:r>
      <w:r>
        <w:rPr>
          <w:rFonts w:ascii="Times New Roman" w:hAnsi="Times New Roman"/>
          <w:color w:val="FF0000"/>
          <w:sz w:val="28"/>
          <w:szCs w:val="28"/>
          <w:u w:color="FF0000"/>
        </w:rPr>
        <w:t xml:space="preserve"> </w:t>
      </w:r>
      <w:r>
        <w:rPr>
          <w:rFonts w:ascii="Times New Roman" w:hAnsi="Times New Roman"/>
          <w:sz w:val="28"/>
          <w:szCs w:val="28"/>
        </w:rPr>
        <w:t xml:space="preserve">человек. </w:t>
      </w:r>
    </w:p>
    <w:p w:rsidR="00CE7FEA" w:rsidRDefault="00F0650C" w:rsidP="00E556E9">
      <w:pPr>
        <w:spacing w:after="0" w:line="240" w:lineRule="auto"/>
        <w:ind w:firstLine="709"/>
        <w:jc w:val="both"/>
        <w:rPr>
          <w:rFonts w:ascii="Times New Roman" w:hAnsi="Times New Roman"/>
          <w:sz w:val="28"/>
          <w:szCs w:val="28"/>
        </w:rPr>
      </w:pPr>
      <w:r>
        <w:rPr>
          <w:rFonts w:ascii="Times New Roman" w:hAnsi="Times New Roman"/>
          <w:sz w:val="28"/>
          <w:szCs w:val="28"/>
        </w:rPr>
        <w:t>В условиях ограничений, связанных с распространением</w:t>
      </w:r>
      <w:r w:rsidR="001F778C" w:rsidRPr="00233F6D">
        <w:rPr>
          <w:rFonts w:ascii="Times New Roman" w:hAnsi="Times New Roman"/>
          <w:sz w:val="28"/>
          <w:szCs w:val="28"/>
        </w:rPr>
        <w:t xml:space="preserve"> корона</w:t>
      </w:r>
      <w:r w:rsidRPr="00233F6D">
        <w:rPr>
          <w:rFonts w:ascii="Times New Roman" w:hAnsi="Times New Roman"/>
          <w:sz w:val="28"/>
          <w:szCs w:val="28"/>
        </w:rPr>
        <w:t xml:space="preserve">вирусной инфекции, задачи муниципалитета в целях реализации мер поддержки демографии были выполнены в полном объеме. </w:t>
      </w:r>
      <w:r w:rsidR="001F778C" w:rsidRPr="00233F6D">
        <w:rPr>
          <w:rFonts w:ascii="Times New Roman" w:hAnsi="Times New Roman"/>
          <w:sz w:val="28"/>
          <w:szCs w:val="28"/>
        </w:rPr>
        <w:t>Б</w:t>
      </w:r>
      <w:r w:rsidRPr="00233F6D">
        <w:rPr>
          <w:rFonts w:ascii="Times New Roman" w:hAnsi="Times New Roman"/>
          <w:sz w:val="28"/>
          <w:szCs w:val="28"/>
        </w:rPr>
        <w:t>ыло обеспечено достаточное количество мест в детских садах и школах, оказывалось содействие в развитии социальной инфраструктуры, была оказана поддержка молодым семьям, проведены различные спортивные и культурные мероприятия, направленные на приобщение населения к здоровому образу жизни.</w:t>
      </w:r>
    </w:p>
    <w:p w:rsidR="00E556E9" w:rsidRPr="00233F6D" w:rsidRDefault="00E556E9" w:rsidP="00E556E9">
      <w:pPr>
        <w:spacing w:after="0" w:line="240" w:lineRule="auto"/>
        <w:ind w:firstLine="709"/>
        <w:jc w:val="both"/>
        <w:rPr>
          <w:rFonts w:ascii="Times New Roman" w:hAnsi="Times New Roman"/>
          <w:sz w:val="28"/>
          <w:szCs w:val="28"/>
        </w:rPr>
      </w:pPr>
    </w:p>
    <w:p w:rsidR="00E556E9" w:rsidRPr="00E556E9" w:rsidRDefault="00E556E9" w:rsidP="00E556E9">
      <w:pPr>
        <w:spacing w:after="0" w:line="240" w:lineRule="auto"/>
        <w:ind w:firstLine="709"/>
        <w:jc w:val="both"/>
        <w:rPr>
          <w:rFonts w:ascii="Times New Roman" w:hAnsi="Times New Roman"/>
          <w:i/>
          <w:sz w:val="28"/>
          <w:szCs w:val="28"/>
        </w:rPr>
      </w:pPr>
      <w:r w:rsidRPr="00E556E9">
        <w:rPr>
          <w:rFonts w:ascii="Times New Roman" w:hAnsi="Times New Roman"/>
          <w:i/>
          <w:sz w:val="28"/>
          <w:szCs w:val="28"/>
        </w:rPr>
        <w:t>Образование</w:t>
      </w:r>
    </w:p>
    <w:p w:rsidR="00CE7FEA" w:rsidRDefault="00F0650C" w:rsidP="00E556E9">
      <w:pPr>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В 2021 году продолжена работа по предоставлению дошкольного образования детям в возрасте от 1,5 до 3 лет при условии сохранения 100% доступности дошкольного образования для детей от 3 до 7 лет. Доступность дошкольного образования для детей в возрасте от 2 месяцев до 7 лет по состоянию на 1 января 2022 года составила 100%. </w:t>
      </w:r>
    </w:p>
    <w:p w:rsidR="00CE7FEA" w:rsidRDefault="00F0650C" w:rsidP="00E556E9">
      <w:pPr>
        <w:spacing w:after="0" w:line="240" w:lineRule="auto"/>
        <w:ind w:firstLine="709"/>
        <w:jc w:val="both"/>
        <w:rPr>
          <w:rFonts w:ascii="Times New Roman" w:eastAsia="Times New Roman" w:hAnsi="Times New Roman" w:cs="Times New Roman"/>
          <w:strike/>
          <w:color w:val="FF0000"/>
          <w:sz w:val="28"/>
          <w:szCs w:val="28"/>
          <w:u w:color="FF0000"/>
        </w:rPr>
      </w:pPr>
      <w:r>
        <w:rPr>
          <w:rFonts w:ascii="Times New Roman" w:hAnsi="Times New Roman"/>
          <w:sz w:val="28"/>
          <w:szCs w:val="28"/>
        </w:rPr>
        <w:t>Общая численность воспитанников, получивших в 2021 году услуги дошкольного образования, присмотра и ухода в муниципальных дошкольных учреждениях (МДОУ), составила 47100 детей.</w:t>
      </w:r>
    </w:p>
    <w:p w:rsidR="00CE7FEA" w:rsidRDefault="00F0650C" w:rsidP="00E556E9">
      <w:pPr>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Предоставлялись льготы за счет средств местного бюджета на содержание в МДОУ 7097 детей: </w:t>
      </w:r>
    </w:p>
    <w:p w:rsidR="00CE7FEA" w:rsidRDefault="00F0650C" w:rsidP="00E556E9">
      <w:pPr>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-родителям (законным представителям) 914 детей из числа детей-сирот и детей, оставшихся без попечения родителей, детей-инвалидов и детей с туберкулезной интоксикацией, которые были полностью освобождены от родительской платы, </w:t>
      </w:r>
    </w:p>
    <w:p w:rsidR="00CE7FEA" w:rsidRDefault="00F0650C" w:rsidP="00E556E9">
      <w:pPr>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-родителям 6183 детей из многодетных семей снижен на 50% размер родительской платы.</w:t>
      </w:r>
    </w:p>
    <w:p w:rsidR="00CE7FEA" w:rsidRDefault="00F0650C" w:rsidP="00E556E9">
      <w:pPr>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Общая численность обучающихся в муниципальных общеобразовательных учреждениях (МОУ) в 2021-2022 учебном году составила 102725 учащихся.</w:t>
      </w:r>
    </w:p>
    <w:p w:rsidR="00CE7FEA" w:rsidRDefault="00F0650C" w:rsidP="00E556E9">
      <w:pPr>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Начиная с 1 сентября 2021 года доля учащихся, обучающихся по федеральным государственным образовательным стандартам, составила 100,0%.  </w:t>
      </w:r>
    </w:p>
    <w:p w:rsidR="00CE7FEA" w:rsidRDefault="00F0650C" w:rsidP="00E556E9">
      <w:pPr>
        <w:pStyle w:val="ConsPlusNormal"/>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Продолжена работа по созданию новых мест в МОУ в соответствии с прогнозируемой потребностью и современными условиями обучения.</w:t>
      </w:r>
    </w:p>
    <w:p w:rsidR="00CE7FEA" w:rsidRDefault="00F0650C" w:rsidP="00E556E9">
      <w:pPr>
        <w:pStyle w:val="ConsPlusNormal"/>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В 2021 году введена в эксплуатацию общеобразовательная школа по ул. им. </w:t>
      </w:r>
      <w:r>
        <w:rPr>
          <w:rFonts w:ascii="Times New Roman" w:hAnsi="Times New Roman"/>
          <w:sz w:val="28"/>
          <w:szCs w:val="28"/>
        </w:rPr>
        <w:lastRenderedPageBreak/>
        <w:t xml:space="preserve">Григория Засекина в Кировском районе на 800 мест. </w:t>
      </w:r>
    </w:p>
    <w:p w:rsidR="00CE7FEA" w:rsidRDefault="00F0650C" w:rsidP="00E556E9">
      <w:pPr>
        <w:pStyle w:val="ConsPlusNormal"/>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Велось строительство школ в Красноармейском и Ворошиловском районах на 1000 мест.</w:t>
      </w:r>
      <w:r w:rsidR="00192C03">
        <w:rPr>
          <w:rFonts w:ascii="Times New Roman" w:hAnsi="Times New Roman"/>
          <w:sz w:val="28"/>
          <w:szCs w:val="28"/>
        </w:rPr>
        <w:t xml:space="preserve"> </w:t>
      </w:r>
      <w:r>
        <w:rPr>
          <w:rFonts w:ascii="Times New Roman" w:hAnsi="Times New Roman"/>
          <w:sz w:val="28"/>
          <w:szCs w:val="28"/>
        </w:rPr>
        <w:t>Разработана проектно-сметная документация на строительство общеобразовательной школы по ул. Шекснинской в Дзержинском районе.</w:t>
      </w:r>
    </w:p>
    <w:p w:rsidR="00CE7FEA" w:rsidRDefault="00F0650C" w:rsidP="00E556E9">
      <w:pPr>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В отчетном периоде проводились работы по обеспечению эксплуатационной надежности зданий МОУ. </w:t>
      </w:r>
      <w:r w:rsidR="001F778C">
        <w:rPr>
          <w:rFonts w:ascii="Times New Roman" w:hAnsi="Times New Roman"/>
          <w:sz w:val="28"/>
          <w:szCs w:val="28"/>
        </w:rPr>
        <w:t>Выпол</w:t>
      </w:r>
      <w:r w:rsidR="00192C03">
        <w:rPr>
          <w:rFonts w:ascii="Times New Roman" w:hAnsi="Times New Roman"/>
          <w:sz w:val="28"/>
          <w:szCs w:val="28"/>
        </w:rPr>
        <w:t xml:space="preserve">нены работы по </w:t>
      </w:r>
      <w:r>
        <w:rPr>
          <w:rFonts w:ascii="Times New Roman" w:hAnsi="Times New Roman"/>
          <w:sz w:val="28"/>
          <w:szCs w:val="28"/>
        </w:rPr>
        <w:t>замен</w:t>
      </w:r>
      <w:r w:rsidR="00192C03">
        <w:rPr>
          <w:rFonts w:ascii="Times New Roman" w:hAnsi="Times New Roman"/>
          <w:sz w:val="28"/>
          <w:szCs w:val="28"/>
        </w:rPr>
        <w:t>е</w:t>
      </w:r>
      <w:r>
        <w:rPr>
          <w:rFonts w:ascii="Times New Roman" w:hAnsi="Times New Roman"/>
          <w:sz w:val="28"/>
          <w:szCs w:val="28"/>
        </w:rPr>
        <w:t xml:space="preserve"> кровли в 74 МОУ на сумму свыше 84,2 млн рублей</w:t>
      </w:r>
      <w:r w:rsidR="00192C03">
        <w:rPr>
          <w:rFonts w:ascii="Times New Roman" w:hAnsi="Times New Roman"/>
          <w:sz w:val="28"/>
          <w:szCs w:val="28"/>
        </w:rPr>
        <w:t xml:space="preserve">, </w:t>
      </w:r>
      <w:r>
        <w:rPr>
          <w:rFonts w:ascii="Times New Roman" w:hAnsi="Times New Roman"/>
          <w:sz w:val="28"/>
          <w:szCs w:val="28"/>
        </w:rPr>
        <w:t>оконных блоков в 202 МОУ на сумму свыше 63,7 млн рублей</w:t>
      </w:r>
      <w:r w:rsidR="00192C03">
        <w:rPr>
          <w:rFonts w:ascii="Times New Roman" w:hAnsi="Times New Roman"/>
          <w:sz w:val="28"/>
          <w:szCs w:val="28"/>
        </w:rPr>
        <w:t xml:space="preserve">, </w:t>
      </w:r>
      <w:r>
        <w:rPr>
          <w:rFonts w:ascii="Times New Roman" w:hAnsi="Times New Roman"/>
          <w:sz w:val="28"/>
          <w:szCs w:val="28"/>
        </w:rPr>
        <w:t>модернизация спортивных площадок в 4 МОУ на сумму свыше 22,7 млн рублей</w:t>
      </w:r>
      <w:r w:rsidR="00192C03">
        <w:rPr>
          <w:rFonts w:ascii="Times New Roman" w:hAnsi="Times New Roman"/>
          <w:sz w:val="28"/>
          <w:szCs w:val="28"/>
        </w:rPr>
        <w:t xml:space="preserve">, </w:t>
      </w:r>
      <w:r>
        <w:rPr>
          <w:rFonts w:ascii="Times New Roman" w:hAnsi="Times New Roman"/>
          <w:sz w:val="28"/>
          <w:szCs w:val="28"/>
        </w:rPr>
        <w:t>благоустройств</w:t>
      </w:r>
      <w:r w:rsidR="00192C03">
        <w:rPr>
          <w:rFonts w:ascii="Times New Roman" w:hAnsi="Times New Roman"/>
          <w:sz w:val="28"/>
          <w:szCs w:val="28"/>
        </w:rPr>
        <w:t>у</w:t>
      </w:r>
      <w:r>
        <w:rPr>
          <w:rFonts w:ascii="Times New Roman" w:hAnsi="Times New Roman"/>
          <w:sz w:val="28"/>
          <w:szCs w:val="28"/>
        </w:rPr>
        <w:t xml:space="preserve"> площадок для проведения праздничных линеек в 11 МОУ на сумму свыше 8,4 млн рублей</w:t>
      </w:r>
      <w:r w:rsidR="00192C03">
        <w:rPr>
          <w:rFonts w:ascii="Times New Roman" w:hAnsi="Times New Roman"/>
          <w:sz w:val="28"/>
          <w:szCs w:val="28"/>
        </w:rPr>
        <w:t xml:space="preserve"> и </w:t>
      </w:r>
      <w:r>
        <w:rPr>
          <w:rFonts w:ascii="Times New Roman" w:hAnsi="Times New Roman"/>
          <w:sz w:val="28"/>
          <w:szCs w:val="28"/>
        </w:rPr>
        <w:t>ремонт</w:t>
      </w:r>
      <w:r w:rsidR="00192C03">
        <w:rPr>
          <w:rFonts w:ascii="Times New Roman" w:hAnsi="Times New Roman"/>
          <w:sz w:val="28"/>
          <w:szCs w:val="28"/>
        </w:rPr>
        <w:t>у</w:t>
      </w:r>
      <w:r>
        <w:rPr>
          <w:rFonts w:ascii="Times New Roman" w:hAnsi="Times New Roman"/>
          <w:sz w:val="28"/>
          <w:szCs w:val="28"/>
        </w:rPr>
        <w:t xml:space="preserve"> в </w:t>
      </w:r>
      <w:r w:rsidR="00192C03">
        <w:rPr>
          <w:rFonts w:ascii="Times New Roman" w:hAnsi="Times New Roman"/>
          <w:sz w:val="28"/>
          <w:szCs w:val="28"/>
        </w:rPr>
        <w:t>25</w:t>
      </w:r>
      <w:r>
        <w:rPr>
          <w:rFonts w:ascii="Times New Roman" w:hAnsi="Times New Roman"/>
          <w:sz w:val="28"/>
          <w:szCs w:val="28"/>
        </w:rPr>
        <w:t xml:space="preserve"> МОУ на сумму свыше </w:t>
      </w:r>
      <w:r w:rsidR="00192C03">
        <w:rPr>
          <w:rFonts w:ascii="Times New Roman" w:hAnsi="Times New Roman"/>
          <w:sz w:val="28"/>
          <w:szCs w:val="28"/>
        </w:rPr>
        <w:t>16,4</w:t>
      </w:r>
      <w:r>
        <w:rPr>
          <w:rFonts w:ascii="Times New Roman" w:hAnsi="Times New Roman"/>
          <w:sz w:val="28"/>
          <w:szCs w:val="28"/>
        </w:rPr>
        <w:t>.</w:t>
      </w:r>
    </w:p>
    <w:p w:rsidR="00CE7FEA" w:rsidRDefault="00F0650C" w:rsidP="00E556E9">
      <w:pPr>
        <w:pStyle w:val="ConsPlusNormal"/>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Все учащиеся 1-4 классов и учащиеся 5-11 классов из малоимущих семей, многодетных семей и состоящих на учете у фтизиатра были обеспечены горячим питанием за счет средств федерального, регионального и муниципального бюджетов.</w:t>
      </w:r>
      <w:r w:rsidR="00192C03">
        <w:rPr>
          <w:rFonts w:ascii="Times New Roman" w:hAnsi="Times New Roman"/>
          <w:sz w:val="28"/>
          <w:szCs w:val="28"/>
        </w:rPr>
        <w:t xml:space="preserve"> </w:t>
      </w:r>
      <w:r>
        <w:rPr>
          <w:rFonts w:ascii="Times New Roman" w:hAnsi="Times New Roman"/>
          <w:sz w:val="28"/>
          <w:szCs w:val="28"/>
        </w:rPr>
        <w:t>Учащиеся с ограниченными возможностями здоровья, дети-инвалиды получали двухразовое горячее питание.</w:t>
      </w:r>
      <w:r w:rsidR="00192C03">
        <w:rPr>
          <w:rFonts w:ascii="Times New Roman" w:hAnsi="Times New Roman"/>
          <w:sz w:val="28"/>
          <w:szCs w:val="28"/>
        </w:rPr>
        <w:t xml:space="preserve"> </w:t>
      </w:r>
      <w:r>
        <w:rPr>
          <w:rFonts w:ascii="Times New Roman" w:hAnsi="Times New Roman"/>
          <w:sz w:val="28"/>
          <w:szCs w:val="28"/>
        </w:rPr>
        <w:t>Всего горячим питанием были обеспечены 56,0 тыс. учащихся (в 2020 году – 20,6 тыс. детей).</w:t>
      </w:r>
    </w:p>
    <w:p w:rsidR="00CE7FEA" w:rsidRDefault="00192C03" w:rsidP="00E556E9">
      <w:pPr>
        <w:pStyle w:val="ConsPlusNormal"/>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Одним из важных направлений работы </w:t>
      </w:r>
      <w:r w:rsidR="00EE6A6A">
        <w:rPr>
          <w:rFonts w:ascii="Times New Roman" w:hAnsi="Times New Roman"/>
          <w:sz w:val="28"/>
          <w:szCs w:val="28"/>
        </w:rPr>
        <w:t>стали</w:t>
      </w:r>
      <w:r>
        <w:rPr>
          <w:rFonts w:ascii="Times New Roman" w:hAnsi="Times New Roman"/>
          <w:sz w:val="28"/>
          <w:szCs w:val="28"/>
        </w:rPr>
        <w:t xml:space="preserve"> мероприятия организации детского</w:t>
      </w:r>
      <w:r w:rsidR="00F0650C">
        <w:rPr>
          <w:rFonts w:ascii="Times New Roman" w:hAnsi="Times New Roman"/>
          <w:sz w:val="28"/>
          <w:szCs w:val="28"/>
        </w:rPr>
        <w:t xml:space="preserve"> отдых</w:t>
      </w:r>
      <w:r>
        <w:rPr>
          <w:rFonts w:ascii="Times New Roman" w:hAnsi="Times New Roman"/>
          <w:sz w:val="28"/>
          <w:szCs w:val="28"/>
        </w:rPr>
        <w:t>а</w:t>
      </w:r>
      <w:r w:rsidR="00F0650C">
        <w:rPr>
          <w:rFonts w:ascii="Times New Roman" w:hAnsi="Times New Roman"/>
          <w:sz w:val="28"/>
          <w:szCs w:val="28"/>
        </w:rPr>
        <w:t xml:space="preserve">. </w:t>
      </w:r>
      <w:r>
        <w:rPr>
          <w:rFonts w:ascii="Times New Roman" w:hAnsi="Times New Roman"/>
          <w:sz w:val="28"/>
          <w:szCs w:val="28"/>
        </w:rPr>
        <w:t xml:space="preserve">Всего в 2021 году 26,0 тыс. детей Волгограда были охвачены отдыхом и оздоровлением.  </w:t>
      </w:r>
      <w:r w:rsidR="00F0650C">
        <w:rPr>
          <w:rFonts w:ascii="Times New Roman" w:hAnsi="Times New Roman"/>
          <w:sz w:val="28"/>
          <w:szCs w:val="28"/>
        </w:rPr>
        <w:t>Количество детей, охваченных отдыхом в каникулярный период на базе МУ «Городской оздоровительный центр для детей и молодежи «Орленок», составило 2,2 тыс. человек. Путевками в санаторно-оздоровительные детские лагеря также обеспечены дети, имеющие показания для лечения, относящи</w:t>
      </w:r>
      <w:r w:rsidR="00EE6A6A">
        <w:rPr>
          <w:rFonts w:ascii="Times New Roman" w:hAnsi="Times New Roman"/>
          <w:sz w:val="28"/>
          <w:szCs w:val="28"/>
        </w:rPr>
        <w:t>е</w:t>
      </w:r>
      <w:r w:rsidR="00F0650C">
        <w:rPr>
          <w:rFonts w:ascii="Times New Roman" w:hAnsi="Times New Roman"/>
          <w:sz w:val="28"/>
          <w:szCs w:val="28"/>
        </w:rPr>
        <w:t>ся к льготным категориям (дети-сироты, дети, оставшиеся без попечения родителей, дети-инвалиды и безнадзорные дети), состоящие на различных видах учёта в органах и учреждениях системы профилактики безнадзорности и правонарушений несовершеннолетних. Организован отдых 16,9 тыс. детей на базе лагерей с дневным пребыванием в 111 МОУ Волгограда.</w:t>
      </w:r>
      <w:r>
        <w:rPr>
          <w:rFonts w:ascii="Times New Roman" w:hAnsi="Times New Roman"/>
          <w:sz w:val="28"/>
          <w:szCs w:val="28"/>
        </w:rPr>
        <w:t xml:space="preserve"> </w:t>
      </w:r>
    </w:p>
    <w:p w:rsidR="00CE7FEA" w:rsidRDefault="00F0650C" w:rsidP="00E556E9">
      <w:pPr>
        <w:pStyle w:val="ConsPlusNormal"/>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В рамках реализации национального проекта «Образование» выдано 131,4 тыс. сертификатов персонифицированного учета дополнительного образования, более 71% детей 5-18 лет зачислено на обучение по программам дополнительного образования через электронный портал Волгоградской области. </w:t>
      </w:r>
    </w:p>
    <w:p w:rsidR="00CE7FEA" w:rsidRDefault="00F0650C" w:rsidP="00E556E9">
      <w:pPr>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Проводилась работа среди подростков и молодежи в возрасте от 14 до 30 лет:</w:t>
      </w:r>
    </w:p>
    <w:p w:rsidR="00CE7FEA" w:rsidRDefault="00F0650C" w:rsidP="00E556E9">
      <w:pPr>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-15,0 тыс. человек заняты в секциях и молодежных объединениях; </w:t>
      </w:r>
    </w:p>
    <w:p w:rsidR="00CE7FEA" w:rsidRDefault="00F0650C" w:rsidP="00E556E9">
      <w:pPr>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-176,8 тыс. человек вовлечены в реализацию мероприятий по основным направлениям молодежной политики;</w:t>
      </w:r>
    </w:p>
    <w:p w:rsidR="00CE7FEA" w:rsidRDefault="00F0650C" w:rsidP="00E556E9">
      <w:pPr>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-40,6 тыс. человек привлечены к осуществлению добровольческой (волонтерской деятельности);</w:t>
      </w:r>
    </w:p>
    <w:p w:rsidR="00CE7FEA" w:rsidRDefault="00F0650C" w:rsidP="00E556E9">
      <w:pPr>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-57,0 тыс. человек охвачены проектами патриотического воспитания.</w:t>
      </w:r>
    </w:p>
    <w:p w:rsidR="00CE7FEA" w:rsidRDefault="00CE7FEA" w:rsidP="00E556E9">
      <w:pPr>
        <w:spacing w:after="0" w:line="240" w:lineRule="auto"/>
        <w:ind w:firstLine="709"/>
        <w:rPr>
          <w:rFonts w:ascii="Times New Roman" w:eastAsia="Times New Roman" w:hAnsi="Times New Roman" w:cs="Times New Roman"/>
          <w:i/>
          <w:iCs/>
          <w:sz w:val="28"/>
          <w:szCs w:val="28"/>
        </w:rPr>
      </w:pPr>
    </w:p>
    <w:p w:rsidR="00CE7FEA" w:rsidRDefault="00F0650C" w:rsidP="00E556E9">
      <w:pPr>
        <w:spacing w:after="0" w:line="240" w:lineRule="auto"/>
        <w:ind w:firstLine="709"/>
        <w:rPr>
          <w:rFonts w:ascii="Times New Roman" w:eastAsia="Times New Roman" w:hAnsi="Times New Roman" w:cs="Times New Roman"/>
          <w:i/>
          <w:iCs/>
          <w:sz w:val="28"/>
          <w:szCs w:val="28"/>
        </w:rPr>
      </w:pPr>
      <w:r>
        <w:rPr>
          <w:rFonts w:ascii="Times New Roman" w:hAnsi="Times New Roman"/>
          <w:i/>
          <w:iCs/>
          <w:sz w:val="28"/>
          <w:szCs w:val="28"/>
        </w:rPr>
        <w:t xml:space="preserve">Культура </w:t>
      </w:r>
    </w:p>
    <w:p w:rsidR="00CE7FEA" w:rsidRPr="00233F6D" w:rsidRDefault="00F0650C" w:rsidP="00E556E9">
      <w:pPr>
        <w:spacing w:after="0" w:line="240" w:lineRule="auto"/>
        <w:ind w:firstLine="709"/>
        <w:jc w:val="both"/>
        <w:rPr>
          <w:rFonts w:ascii="Times New Roman" w:hAnsi="Times New Roman"/>
          <w:sz w:val="28"/>
          <w:szCs w:val="28"/>
        </w:rPr>
      </w:pPr>
      <w:r w:rsidRPr="00233F6D">
        <w:rPr>
          <w:rFonts w:ascii="Times New Roman" w:hAnsi="Times New Roman"/>
          <w:sz w:val="28"/>
          <w:szCs w:val="28"/>
        </w:rPr>
        <w:t>Инфраструктура муниципальных учреждений культуры и образования в сфере искусства Волгограда включает 33 муниципальных учреждения.</w:t>
      </w:r>
    </w:p>
    <w:p w:rsidR="00CE7FEA" w:rsidRPr="00233F6D" w:rsidRDefault="00F0650C" w:rsidP="00E556E9">
      <w:pPr>
        <w:spacing w:after="0" w:line="240" w:lineRule="auto"/>
        <w:ind w:firstLine="709"/>
        <w:jc w:val="both"/>
        <w:rPr>
          <w:rFonts w:ascii="Times New Roman" w:hAnsi="Times New Roman"/>
          <w:sz w:val="28"/>
          <w:szCs w:val="28"/>
        </w:rPr>
      </w:pPr>
      <w:r w:rsidRPr="00233F6D">
        <w:rPr>
          <w:rFonts w:ascii="Times New Roman" w:hAnsi="Times New Roman"/>
          <w:sz w:val="28"/>
          <w:szCs w:val="28"/>
        </w:rPr>
        <w:t xml:space="preserve">(18 учреждений дополнительного образования, 1 учреждение высшего образования (консерватория), 7 учреждений культурно-досугового типа (дворцы и Дома культуры), 2 парка культуры и отдыха, 2 муниципальных театра, 1 муниципальную концертную организацию, Централизованную систему детских </w:t>
      </w:r>
      <w:r w:rsidRPr="00233F6D">
        <w:rPr>
          <w:rFonts w:ascii="Times New Roman" w:hAnsi="Times New Roman"/>
          <w:sz w:val="28"/>
          <w:szCs w:val="28"/>
        </w:rPr>
        <w:lastRenderedPageBreak/>
        <w:t>библиотек (16 библиотек-филиалов), Централизованную систему городских библиотек (27 библиотек-филиалов).</w:t>
      </w:r>
    </w:p>
    <w:p w:rsidR="00CE7FEA" w:rsidRPr="00233F6D" w:rsidRDefault="00F0650C" w:rsidP="00E556E9">
      <w:pPr>
        <w:spacing w:after="0" w:line="240" w:lineRule="auto"/>
        <w:ind w:firstLine="709"/>
        <w:jc w:val="both"/>
        <w:rPr>
          <w:rFonts w:ascii="Times New Roman" w:hAnsi="Times New Roman"/>
          <w:sz w:val="28"/>
          <w:szCs w:val="28"/>
        </w:rPr>
      </w:pPr>
      <w:r w:rsidRPr="00233F6D">
        <w:rPr>
          <w:rFonts w:ascii="Times New Roman" w:hAnsi="Times New Roman"/>
          <w:sz w:val="28"/>
          <w:szCs w:val="28"/>
        </w:rPr>
        <w:t xml:space="preserve">Предоставление дополнительного образования в сфере искусства реализовывается 6 музыкальными, 1 художественной, 1 хореографической и 10 детскими школами искусств. Контингент обучающихся составил 14,2 тыс.человек, из них: 8,6 тыс. человек обучались на бюджетной основе и 5,6 тыс. человек получали дополнительные платные образовательные услуги.  </w:t>
      </w:r>
    </w:p>
    <w:p w:rsidR="00CE7FEA" w:rsidRPr="00233F6D" w:rsidRDefault="00F0650C" w:rsidP="00E556E9">
      <w:pPr>
        <w:spacing w:after="0" w:line="240" w:lineRule="auto"/>
        <w:ind w:firstLine="709"/>
        <w:jc w:val="both"/>
        <w:rPr>
          <w:rFonts w:ascii="Times New Roman" w:hAnsi="Times New Roman"/>
          <w:sz w:val="28"/>
          <w:szCs w:val="28"/>
        </w:rPr>
      </w:pPr>
      <w:r w:rsidRPr="00233F6D">
        <w:rPr>
          <w:rFonts w:ascii="Times New Roman" w:hAnsi="Times New Roman"/>
          <w:sz w:val="28"/>
          <w:szCs w:val="28"/>
        </w:rPr>
        <w:t xml:space="preserve">Профессиональное образование в сфере искусства предоставляет Волгоградская консерватория (институт) имени П.А.Серебрякова, в которой обучаются 335 студентов. В 2021 году консерваторией были подготовлены и проведены международная научно-практическая конференция «Музыкальное искусство и образование в современном социокультурном контексте»; XX Всероссийский конкурс-фестиваль народного искусства имени заслуженной артистки РСФСР Л.А., Международный конкурс-фестиваль юных пианистов «Серебряковские дебюты», III Всероссийский конкурс эстрадно-джазового исполнительства.  </w:t>
      </w:r>
    </w:p>
    <w:p w:rsidR="00CE7FEA" w:rsidRPr="00233F6D" w:rsidRDefault="00F0650C" w:rsidP="00E556E9">
      <w:pPr>
        <w:spacing w:after="0" w:line="240" w:lineRule="auto"/>
        <w:ind w:firstLine="709"/>
        <w:jc w:val="both"/>
        <w:rPr>
          <w:rFonts w:ascii="Times New Roman" w:hAnsi="Times New Roman"/>
          <w:sz w:val="28"/>
          <w:szCs w:val="28"/>
        </w:rPr>
      </w:pPr>
      <w:r w:rsidRPr="00233F6D">
        <w:rPr>
          <w:rFonts w:ascii="Times New Roman" w:hAnsi="Times New Roman"/>
          <w:sz w:val="28"/>
          <w:szCs w:val="28"/>
        </w:rPr>
        <w:t xml:space="preserve">Волгоградская консерватория им. П.А. Серебрякова в 2021 году подписала соглашение о сотрудничестве с Северо-Восточным университетом (Китай) и Шэньянской консерваторий (Китай) </w:t>
      </w:r>
    </w:p>
    <w:p w:rsidR="00CE7FEA" w:rsidRPr="00233F6D" w:rsidRDefault="00F0650C" w:rsidP="00E556E9">
      <w:pPr>
        <w:spacing w:after="0" w:line="240" w:lineRule="auto"/>
        <w:ind w:firstLine="709"/>
        <w:jc w:val="both"/>
        <w:rPr>
          <w:rFonts w:ascii="Times New Roman" w:hAnsi="Times New Roman"/>
          <w:sz w:val="28"/>
          <w:szCs w:val="28"/>
        </w:rPr>
      </w:pPr>
      <w:r w:rsidRPr="00233F6D">
        <w:rPr>
          <w:rFonts w:ascii="Times New Roman" w:hAnsi="Times New Roman"/>
          <w:sz w:val="28"/>
          <w:szCs w:val="28"/>
        </w:rPr>
        <w:t>Муниципальные библиотечные системы (43 библиотеки-филиала) в 2021 году, с учетом действующих ограничений, осваивали новые формы работы. В онлайн - формате были проведены 1205 мероприятий, количество просмотров постов (визитов) в социальных сетях составило 1,9 млн. единиц. Детскими библиотеками был</w:t>
      </w:r>
      <w:r w:rsidR="00B1600E">
        <w:rPr>
          <w:rFonts w:ascii="Times New Roman" w:hAnsi="Times New Roman"/>
          <w:sz w:val="28"/>
          <w:szCs w:val="28"/>
        </w:rPr>
        <w:t>а</w:t>
      </w:r>
      <w:r w:rsidRPr="00233F6D">
        <w:rPr>
          <w:rFonts w:ascii="Times New Roman" w:hAnsi="Times New Roman"/>
          <w:sz w:val="28"/>
          <w:szCs w:val="28"/>
        </w:rPr>
        <w:t xml:space="preserve"> организован</w:t>
      </w:r>
      <w:r w:rsidR="00B1600E">
        <w:rPr>
          <w:rFonts w:ascii="Times New Roman" w:hAnsi="Times New Roman"/>
          <w:sz w:val="28"/>
          <w:szCs w:val="28"/>
        </w:rPr>
        <w:t>а</w:t>
      </w:r>
      <w:r w:rsidRPr="00233F6D">
        <w:rPr>
          <w:rFonts w:ascii="Times New Roman" w:hAnsi="Times New Roman"/>
          <w:sz w:val="28"/>
          <w:szCs w:val="28"/>
        </w:rPr>
        <w:t xml:space="preserve"> ставшая традиционной IV Всероссийская акция «200 минут чтения: Сталинграду посвящается» (участниками акции стали жители из 63 регионов Российской Федерации, а также Приднестровской Молдавской Республики, Луганской Народной Республики, Донецкой Народной Республики). </w:t>
      </w:r>
    </w:p>
    <w:p w:rsidR="00CE7FEA" w:rsidRPr="00233F6D" w:rsidRDefault="00F0650C" w:rsidP="00E556E9">
      <w:pPr>
        <w:spacing w:after="0" w:line="240" w:lineRule="auto"/>
        <w:ind w:firstLine="709"/>
        <w:jc w:val="both"/>
        <w:rPr>
          <w:rFonts w:ascii="Times New Roman" w:hAnsi="Times New Roman"/>
          <w:sz w:val="28"/>
          <w:szCs w:val="28"/>
        </w:rPr>
      </w:pPr>
      <w:r w:rsidRPr="00233F6D">
        <w:rPr>
          <w:rFonts w:ascii="Times New Roman" w:hAnsi="Times New Roman"/>
          <w:sz w:val="28"/>
          <w:szCs w:val="28"/>
        </w:rPr>
        <w:t>Муниципальными театрами и концертной организацией в 2021 году были представлены 7 премьерных спектаклей и 24 новые концертные программы, показано 450 спектаклей, которые посмотрели 57,6 тыс. зрителей (в 2020 году – 38,1 тыс. зрителей), показа</w:t>
      </w:r>
      <w:r w:rsidR="00B1600E">
        <w:rPr>
          <w:rFonts w:ascii="Times New Roman" w:hAnsi="Times New Roman"/>
          <w:sz w:val="28"/>
          <w:szCs w:val="28"/>
        </w:rPr>
        <w:t>н</w:t>
      </w:r>
      <w:r w:rsidRPr="00233F6D">
        <w:rPr>
          <w:rFonts w:ascii="Times New Roman" w:hAnsi="Times New Roman"/>
          <w:sz w:val="28"/>
          <w:szCs w:val="28"/>
        </w:rPr>
        <w:t>о 114 концертных программы, организова</w:t>
      </w:r>
      <w:r w:rsidR="00B1600E">
        <w:rPr>
          <w:rFonts w:ascii="Times New Roman" w:hAnsi="Times New Roman"/>
          <w:sz w:val="28"/>
          <w:szCs w:val="28"/>
        </w:rPr>
        <w:t>н</w:t>
      </w:r>
      <w:r w:rsidRPr="00233F6D">
        <w:rPr>
          <w:rFonts w:ascii="Times New Roman" w:hAnsi="Times New Roman"/>
          <w:sz w:val="28"/>
          <w:szCs w:val="28"/>
        </w:rPr>
        <w:t>о 72 городских культурно-массовых мероприятия.</w:t>
      </w:r>
    </w:p>
    <w:p w:rsidR="00CE7FEA" w:rsidRPr="00233F6D" w:rsidRDefault="00F0650C" w:rsidP="00E556E9">
      <w:pPr>
        <w:spacing w:after="0" w:line="240" w:lineRule="auto"/>
        <w:ind w:firstLine="709"/>
        <w:jc w:val="both"/>
        <w:rPr>
          <w:rFonts w:ascii="Times New Roman" w:hAnsi="Times New Roman"/>
          <w:sz w:val="28"/>
          <w:szCs w:val="28"/>
        </w:rPr>
      </w:pPr>
      <w:r w:rsidRPr="00233F6D">
        <w:rPr>
          <w:rFonts w:ascii="Times New Roman" w:hAnsi="Times New Roman"/>
          <w:sz w:val="28"/>
          <w:szCs w:val="28"/>
        </w:rPr>
        <w:t>Популярностью у волгоградских зрителей пользовались музыкально-познавательная программа «Жаркое пламя холодного сердца», концертная программа «Самый лучший день. Трибьют Григория Лепса»; концертная программа «Все начинается с любви», передвижная музыкальная резиденция Деда Мороза и многие другие.</w:t>
      </w:r>
    </w:p>
    <w:p w:rsidR="00CE7FEA" w:rsidRPr="00233F6D" w:rsidRDefault="00F0650C" w:rsidP="00E556E9">
      <w:pPr>
        <w:spacing w:after="0" w:line="240" w:lineRule="auto"/>
        <w:ind w:firstLine="709"/>
        <w:jc w:val="both"/>
        <w:rPr>
          <w:rFonts w:ascii="Times New Roman" w:hAnsi="Times New Roman"/>
          <w:sz w:val="28"/>
          <w:szCs w:val="28"/>
        </w:rPr>
      </w:pPr>
      <w:r w:rsidRPr="00233F6D">
        <w:rPr>
          <w:rFonts w:ascii="Times New Roman" w:hAnsi="Times New Roman"/>
          <w:sz w:val="28"/>
          <w:szCs w:val="28"/>
        </w:rPr>
        <w:t>С 01 сентября 2021 года концертно-театральные учреждения культуры активно подключились к федеральной программе «Пушкинская карта», в рамках которой культурные мероприятия посетили более 20 тыс. человек в возрасте от 14 до 22 лет.</w:t>
      </w:r>
    </w:p>
    <w:p w:rsidR="00CE7FEA" w:rsidRPr="00233F6D" w:rsidRDefault="00F0650C" w:rsidP="00E556E9">
      <w:pPr>
        <w:spacing w:after="0" w:line="240" w:lineRule="auto"/>
        <w:ind w:firstLine="709"/>
        <w:jc w:val="both"/>
        <w:rPr>
          <w:rFonts w:ascii="Times New Roman" w:hAnsi="Times New Roman"/>
          <w:sz w:val="28"/>
          <w:szCs w:val="28"/>
        </w:rPr>
      </w:pPr>
      <w:r w:rsidRPr="00233F6D">
        <w:rPr>
          <w:rFonts w:ascii="Times New Roman" w:hAnsi="Times New Roman"/>
          <w:sz w:val="28"/>
          <w:szCs w:val="28"/>
        </w:rPr>
        <w:t>В 2021 году в городе функционировали 7 учреждений клубного типа, находящи</w:t>
      </w:r>
      <w:r w:rsidR="00783634">
        <w:rPr>
          <w:rFonts w:ascii="Times New Roman" w:hAnsi="Times New Roman"/>
          <w:sz w:val="28"/>
          <w:szCs w:val="28"/>
        </w:rPr>
        <w:t>е</w:t>
      </w:r>
      <w:r w:rsidRPr="00233F6D">
        <w:rPr>
          <w:rFonts w:ascii="Times New Roman" w:hAnsi="Times New Roman"/>
          <w:sz w:val="28"/>
          <w:szCs w:val="28"/>
        </w:rPr>
        <w:t>ся в оперативном управлении администраций районов Волгограда. В учреждениях работали 279 клубных формирований, которые посещали 4,6 тыс. человек, проведено 2,4 тыс. культурно-массовых мероприятий, которые посетили 994,3 тыс. человек. Почетное звание «Народный (образцовый) коллектив» имеют 60 коллективов самодеятельного народного творчества.</w:t>
      </w:r>
    </w:p>
    <w:p w:rsidR="00CE7FEA" w:rsidRPr="00233F6D" w:rsidRDefault="00F0650C" w:rsidP="00E556E9">
      <w:pPr>
        <w:spacing w:after="0" w:line="240" w:lineRule="auto"/>
        <w:ind w:firstLine="709"/>
        <w:jc w:val="both"/>
        <w:rPr>
          <w:rFonts w:ascii="Times New Roman" w:hAnsi="Times New Roman"/>
          <w:sz w:val="28"/>
          <w:szCs w:val="28"/>
        </w:rPr>
      </w:pPr>
      <w:r w:rsidRPr="00233F6D">
        <w:rPr>
          <w:rFonts w:ascii="Times New Roman" w:hAnsi="Times New Roman"/>
          <w:sz w:val="28"/>
          <w:szCs w:val="28"/>
        </w:rPr>
        <w:lastRenderedPageBreak/>
        <w:t>Муниципальными парками Волгограда (МАУ «Центр спорта и культуры» и МУК «Детский городской парк» Волгограда) оказывались услуги по организации досуга и массового отдыха населения. Всего проведено 258 мероприятий с охватом 37,0 тыс. человек.</w:t>
      </w:r>
    </w:p>
    <w:p w:rsidR="00CE7FEA" w:rsidRPr="00233F6D" w:rsidRDefault="00F0650C" w:rsidP="00E556E9">
      <w:pPr>
        <w:spacing w:after="0" w:line="240" w:lineRule="auto"/>
        <w:ind w:firstLine="709"/>
        <w:jc w:val="both"/>
        <w:rPr>
          <w:rFonts w:ascii="Times New Roman" w:hAnsi="Times New Roman"/>
          <w:sz w:val="28"/>
          <w:szCs w:val="28"/>
        </w:rPr>
      </w:pPr>
      <w:r w:rsidRPr="00233F6D">
        <w:rPr>
          <w:rFonts w:ascii="Times New Roman" w:hAnsi="Times New Roman"/>
          <w:sz w:val="28"/>
          <w:szCs w:val="28"/>
        </w:rPr>
        <w:t>МБУ «Центр культуры и молодежной политики Красноармейского района Волгограда» в отчетный период оказывало услуги по музейно-выставочному обслуживанию населения Волгограда. В 2021 году организовано 38 выставок, которые посетили 7,8 тыс. человек.</w:t>
      </w:r>
    </w:p>
    <w:p w:rsidR="00CE7FEA" w:rsidRPr="00233F6D" w:rsidRDefault="00F0650C" w:rsidP="00E556E9">
      <w:pPr>
        <w:spacing w:after="0" w:line="240" w:lineRule="auto"/>
        <w:ind w:firstLine="709"/>
        <w:jc w:val="both"/>
        <w:rPr>
          <w:rFonts w:ascii="Times New Roman" w:hAnsi="Times New Roman"/>
          <w:sz w:val="28"/>
          <w:szCs w:val="28"/>
        </w:rPr>
      </w:pPr>
      <w:r w:rsidRPr="00233F6D">
        <w:rPr>
          <w:rFonts w:ascii="Times New Roman" w:hAnsi="Times New Roman"/>
          <w:sz w:val="28"/>
          <w:szCs w:val="28"/>
        </w:rPr>
        <w:t xml:space="preserve">В 2021 году был проведен муниципальный конкурс на получение гранта в форме субсидий, направленных на поддержку реализации проектов в области культуры и искусства. В конкурсе приняли участие 14 учреждений, определено 3 победителя (Дворец культуры Тракторозаводского района Волгограда, Комплекс культуры и отдыха имени Ю.А.Гагарина Краснооктябрьского района Волгограда, Централизованная система городских библиотек»), которые получили по 120,0 тыс.руб. для реализации своих проектов. </w:t>
      </w:r>
    </w:p>
    <w:p w:rsidR="00CE7FEA" w:rsidRPr="00233F6D" w:rsidRDefault="00F0650C" w:rsidP="00E556E9">
      <w:pPr>
        <w:spacing w:after="0" w:line="240" w:lineRule="auto"/>
        <w:ind w:firstLine="709"/>
        <w:jc w:val="both"/>
        <w:rPr>
          <w:rFonts w:ascii="Times New Roman" w:hAnsi="Times New Roman"/>
          <w:sz w:val="28"/>
          <w:szCs w:val="28"/>
        </w:rPr>
      </w:pPr>
      <w:r w:rsidRPr="00233F6D">
        <w:rPr>
          <w:rFonts w:ascii="Times New Roman" w:hAnsi="Times New Roman"/>
          <w:sz w:val="28"/>
          <w:szCs w:val="28"/>
        </w:rPr>
        <w:t>В 2021 году около 100 человек стали «волонтерами культуры», которые приняли участие в более чем в 150 мероприятиях.</w:t>
      </w:r>
    </w:p>
    <w:p w:rsidR="00CE7FEA" w:rsidRPr="00233F6D" w:rsidRDefault="00F0650C" w:rsidP="00E556E9">
      <w:pPr>
        <w:spacing w:after="0" w:line="240" w:lineRule="auto"/>
        <w:ind w:firstLine="709"/>
        <w:jc w:val="both"/>
        <w:rPr>
          <w:rFonts w:ascii="Times New Roman" w:hAnsi="Times New Roman"/>
          <w:sz w:val="28"/>
          <w:szCs w:val="28"/>
        </w:rPr>
      </w:pPr>
      <w:r w:rsidRPr="00233F6D">
        <w:rPr>
          <w:rFonts w:ascii="Times New Roman" w:hAnsi="Times New Roman"/>
          <w:sz w:val="28"/>
          <w:szCs w:val="28"/>
        </w:rPr>
        <w:t xml:space="preserve">В соответствии с решениями Волгоградской городской Думы 226 обучающихся школ искусств получали стипендии за достижения в сфере искусства (20 индивидуальных и 206 коллективных). </w:t>
      </w:r>
    </w:p>
    <w:p w:rsidR="00CE7FEA" w:rsidRPr="00233F6D" w:rsidRDefault="00F0650C" w:rsidP="00E556E9">
      <w:pPr>
        <w:spacing w:after="0" w:line="240" w:lineRule="auto"/>
        <w:ind w:firstLine="709"/>
        <w:jc w:val="both"/>
        <w:rPr>
          <w:rFonts w:ascii="Times New Roman" w:hAnsi="Times New Roman"/>
          <w:sz w:val="28"/>
          <w:szCs w:val="28"/>
        </w:rPr>
      </w:pPr>
      <w:r w:rsidRPr="00233F6D">
        <w:rPr>
          <w:rFonts w:ascii="Times New Roman" w:hAnsi="Times New Roman"/>
          <w:sz w:val="28"/>
          <w:szCs w:val="28"/>
        </w:rPr>
        <w:t xml:space="preserve">В 2021 году, в рамках реализации национального проекта «Культура» в Волгограде была проведена реконструкция здания муниципального бюджетного учреждения дополнительного образования Волгограда «Детская школа хореографического искусства «Волжаночка» по ул. Петра Гончарова, 7а (Краснооктябрьский район) на общую сумму 14,35 млн. рублей.   В результате уже в 2022 году школа «Волжаночка» сможет принять для обучения хореографии дополнительно 200 учащихся.  </w:t>
      </w:r>
    </w:p>
    <w:p w:rsidR="00CE7FEA" w:rsidRPr="00233F6D" w:rsidRDefault="00F0650C" w:rsidP="00E556E9">
      <w:pPr>
        <w:spacing w:after="0" w:line="240" w:lineRule="auto"/>
        <w:ind w:firstLine="709"/>
        <w:jc w:val="both"/>
        <w:rPr>
          <w:rFonts w:ascii="Times New Roman" w:hAnsi="Times New Roman"/>
          <w:sz w:val="28"/>
          <w:szCs w:val="28"/>
        </w:rPr>
      </w:pPr>
      <w:r w:rsidRPr="00233F6D">
        <w:rPr>
          <w:rFonts w:ascii="Times New Roman" w:hAnsi="Times New Roman"/>
          <w:sz w:val="28"/>
          <w:szCs w:val="28"/>
        </w:rPr>
        <w:t>В 2021 году в рамках реализации федеральной целевой программы «Увековечение памяти погибших при защит</w:t>
      </w:r>
      <w:r w:rsidR="00754641">
        <w:rPr>
          <w:rFonts w:ascii="Times New Roman" w:hAnsi="Times New Roman"/>
          <w:sz w:val="28"/>
          <w:szCs w:val="28"/>
        </w:rPr>
        <w:t xml:space="preserve">е Отечества на 2019-2024 годы» </w:t>
      </w:r>
      <w:r w:rsidRPr="00233F6D">
        <w:rPr>
          <w:rFonts w:ascii="Times New Roman" w:hAnsi="Times New Roman"/>
          <w:sz w:val="28"/>
          <w:szCs w:val="28"/>
        </w:rPr>
        <w:t>были отремонтированы два воинских захоронения: «Братская могила воинов 62 и 64-й армии» (Краснооктябрьский район, ул. Гуртьева, у ДК им. Ю. Гагарина), «Братская могила советских воинов, погибших в период Сталинградской битвы (Советский район, п. Майский). Общая сумма работ, проведенных в рамках муниципальной программы «Развитие культуры Волгограда», составила 13,4 млн. руб.</w:t>
      </w:r>
    </w:p>
    <w:p w:rsidR="00CE7FEA" w:rsidRPr="00233F6D" w:rsidRDefault="00F0650C" w:rsidP="00E556E9">
      <w:pPr>
        <w:spacing w:after="0" w:line="240" w:lineRule="auto"/>
        <w:ind w:firstLine="709"/>
        <w:jc w:val="both"/>
        <w:rPr>
          <w:rFonts w:ascii="Times New Roman" w:hAnsi="Times New Roman"/>
          <w:sz w:val="28"/>
          <w:szCs w:val="28"/>
        </w:rPr>
      </w:pPr>
      <w:r w:rsidRPr="00233F6D">
        <w:rPr>
          <w:rFonts w:ascii="Times New Roman" w:hAnsi="Times New Roman"/>
          <w:sz w:val="28"/>
          <w:szCs w:val="28"/>
        </w:rPr>
        <w:t>В рамках реализации Плана основных мероприятий по подготовке и проведению празднования 80-й годовщине разгрома советскими войсками немецко-фашистских войск в Сталинградской битве, утвержденного постановлением Губернатора Волгоградской области от 31.07.2021 № 541, в декабре 2021 года началось изготовление проектно-сметной документации для проведения ремонта на 6 объектах культурного наследия.</w:t>
      </w:r>
    </w:p>
    <w:p w:rsidR="00CE7FEA" w:rsidRDefault="00F0650C" w:rsidP="00E556E9">
      <w:pPr>
        <w:spacing w:after="0" w:line="240" w:lineRule="auto"/>
        <w:ind w:firstLine="709"/>
        <w:jc w:val="both"/>
        <w:rPr>
          <w:rFonts w:ascii="Times New Roman" w:hAnsi="Times New Roman"/>
          <w:sz w:val="28"/>
          <w:szCs w:val="28"/>
        </w:rPr>
      </w:pPr>
      <w:r w:rsidRPr="00233F6D">
        <w:rPr>
          <w:rFonts w:ascii="Times New Roman" w:hAnsi="Times New Roman"/>
          <w:sz w:val="28"/>
          <w:szCs w:val="28"/>
        </w:rPr>
        <w:t xml:space="preserve">Несмотря на ограничения в связи с распространением новой коронавирусной инфекции (COVID-19), все учреждения культуры </w:t>
      </w:r>
      <w:r w:rsidR="00192C03" w:rsidRPr="00233F6D">
        <w:rPr>
          <w:rFonts w:ascii="Times New Roman" w:hAnsi="Times New Roman"/>
          <w:sz w:val="28"/>
          <w:szCs w:val="28"/>
        </w:rPr>
        <w:t>работали с новыми</w:t>
      </w:r>
      <w:r w:rsidRPr="00233F6D">
        <w:rPr>
          <w:rFonts w:ascii="Times New Roman" w:hAnsi="Times New Roman"/>
          <w:sz w:val="28"/>
          <w:szCs w:val="28"/>
        </w:rPr>
        <w:t xml:space="preserve"> форм</w:t>
      </w:r>
      <w:r w:rsidR="00192C03" w:rsidRPr="00233F6D">
        <w:rPr>
          <w:rFonts w:ascii="Times New Roman" w:hAnsi="Times New Roman"/>
          <w:sz w:val="28"/>
          <w:szCs w:val="28"/>
        </w:rPr>
        <w:t>ами</w:t>
      </w:r>
      <w:r w:rsidRPr="00233F6D">
        <w:rPr>
          <w:rFonts w:ascii="Times New Roman" w:hAnsi="Times New Roman"/>
          <w:sz w:val="28"/>
          <w:szCs w:val="28"/>
        </w:rPr>
        <w:t xml:space="preserve"> предоставления услуг, сохрани</w:t>
      </w:r>
      <w:r w:rsidR="00192C03" w:rsidRPr="00233F6D">
        <w:rPr>
          <w:rFonts w:ascii="Times New Roman" w:hAnsi="Times New Roman"/>
          <w:sz w:val="28"/>
          <w:szCs w:val="28"/>
        </w:rPr>
        <w:t xml:space="preserve">ли зрителей, </w:t>
      </w:r>
      <w:r w:rsidRPr="00233F6D">
        <w:rPr>
          <w:rFonts w:ascii="Times New Roman" w:hAnsi="Times New Roman"/>
          <w:sz w:val="28"/>
          <w:szCs w:val="28"/>
        </w:rPr>
        <w:t xml:space="preserve">коллективы и участников культурно-досуговой деятельности. </w:t>
      </w:r>
    </w:p>
    <w:p w:rsidR="00754641" w:rsidRDefault="00754641" w:rsidP="00E556E9">
      <w:pPr>
        <w:spacing w:after="0" w:line="240" w:lineRule="auto"/>
        <w:ind w:firstLine="709"/>
        <w:jc w:val="both"/>
        <w:rPr>
          <w:rFonts w:ascii="Times New Roman" w:eastAsia="Times New Roman" w:hAnsi="Times New Roman" w:cs="Times New Roman"/>
          <w:sz w:val="28"/>
          <w:szCs w:val="28"/>
        </w:rPr>
      </w:pPr>
    </w:p>
    <w:p w:rsidR="00E556E9" w:rsidRDefault="00E556E9" w:rsidP="00E556E9">
      <w:pPr>
        <w:spacing w:after="0" w:line="240" w:lineRule="auto"/>
        <w:ind w:firstLine="709"/>
        <w:rPr>
          <w:rFonts w:ascii="Times New Roman" w:hAnsi="Times New Roman"/>
          <w:i/>
          <w:iCs/>
          <w:sz w:val="28"/>
          <w:szCs w:val="28"/>
        </w:rPr>
      </w:pPr>
    </w:p>
    <w:p w:rsidR="00E556E9" w:rsidRDefault="00E556E9" w:rsidP="00E556E9">
      <w:pPr>
        <w:spacing w:after="0" w:line="240" w:lineRule="auto"/>
        <w:ind w:firstLine="709"/>
        <w:rPr>
          <w:rFonts w:ascii="Times New Roman" w:hAnsi="Times New Roman"/>
          <w:i/>
          <w:iCs/>
          <w:sz w:val="28"/>
          <w:szCs w:val="28"/>
        </w:rPr>
      </w:pPr>
    </w:p>
    <w:p w:rsidR="00E556E9" w:rsidRDefault="00F0650C" w:rsidP="00E556E9">
      <w:pPr>
        <w:spacing w:after="0" w:line="240" w:lineRule="auto"/>
        <w:ind w:firstLine="709"/>
        <w:rPr>
          <w:rFonts w:ascii="Times New Roman" w:eastAsia="Times New Roman" w:hAnsi="Times New Roman" w:cs="Times New Roman"/>
          <w:i/>
          <w:iCs/>
          <w:sz w:val="28"/>
          <w:szCs w:val="28"/>
        </w:rPr>
      </w:pPr>
      <w:r>
        <w:rPr>
          <w:rFonts w:ascii="Times New Roman" w:hAnsi="Times New Roman"/>
          <w:i/>
          <w:iCs/>
          <w:sz w:val="28"/>
          <w:szCs w:val="28"/>
        </w:rPr>
        <w:lastRenderedPageBreak/>
        <w:t>Физическая культура и спорт</w:t>
      </w:r>
    </w:p>
    <w:p w:rsidR="00CE7FEA" w:rsidRPr="00E556E9" w:rsidRDefault="00F0650C" w:rsidP="00E556E9">
      <w:pPr>
        <w:spacing w:after="0" w:line="240" w:lineRule="auto"/>
        <w:ind w:firstLine="709"/>
        <w:rPr>
          <w:rFonts w:ascii="Times New Roman" w:eastAsia="Times New Roman" w:hAnsi="Times New Roman" w:cs="Times New Roman"/>
          <w:i/>
          <w:iCs/>
          <w:sz w:val="28"/>
          <w:szCs w:val="28"/>
        </w:rPr>
      </w:pPr>
      <w:r>
        <w:rPr>
          <w:rFonts w:ascii="Times New Roman" w:hAnsi="Times New Roman"/>
          <w:spacing w:val="-5"/>
          <w:sz w:val="28"/>
          <w:szCs w:val="28"/>
        </w:rPr>
        <w:t>В 2021 году на территории Волгограда было проведено 830 спортивных мероприятий, в которых приняли участие 68,5 тыс. человек</w:t>
      </w:r>
      <w:r>
        <w:rPr>
          <w:rFonts w:ascii="Times New Roman" w:hAnsi="Times New Roman"/>
          <w:sz w:val="28"/>
          <w:szCs w:val="28"/>
        </w:rPr>
        <w:t xml:space="preserve">. </w:t>
      </w:r>
    </w:p>
    <w:p w:rsidR="00CE7FEA" w:rsidRDefault="00F0650C" w:rsidP="00E556E9">
      <w:pPr>
        <w:pStyle w:val="10"/>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В муниципальных учреждениях, осуществляющих спортивную подготовку, занимались физической культурой и спортом 15378 человек (в 2020 году – 14463 человек).</w:t>
      </w:r>
    </w:p>
    <w:p w:rsidR="00CE7FEA" w:rsidRDefault="00F0650C" w:rsidP="00E556E9">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За высокие достижения в спорте, а также победы во всероссийских и международных соревнованиях в 2021 году спортсменам присуждены 22 персональные стипендии и 81 стипендия членам коллективов спортивных команд Волгограда, в размере 1500 рублей ежемесячно каждому стипендиату. </w:t>
      </w:r>
    </w:p>
    <w:p w:rsidR="00CE7FEA" w:rsidRDefault="00754641" w:rsidP="00E556E9">
      <w:pPr>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Д</w:t>
      </w:r>
      <w:r w:rsidR="00F0650C">
        <w:rPr>
          <w:rFonts w:ascii="Times New Roman" w:hAnsi="Times New Roman"/>
          <w:sz w:val="28"/>
          <w:szCs w:val="28"/>
        </w:rPr>
        <w:t>оля населения, регулярно занимающегося физической культурой и спортом на территории Волгограда, несмотря на тяжелую эпидемиологическую ситуацию, выросл</w:t>
      </w:r>
      <w:r>
        <w:rPr>
          <w:rFonts w:ascii="Times New Roman" w:hAnsi="Times New Roman"/>
          <w:sz w:val="28"/>
          <w:szCs w:val="28"/>
        </w:rPr>
        <w:t>а</w:t>
      </w:r>
      <w:r w:rsidR="00F0650C">
        <w:rPr>
          <w:rFonts w:ascii="Times New Roman" w:hAnsi="Times New Roman"/>
          <w:sz w:val="28"/>
          <w:szCs w:val="28"/>
        </w:rPr>
        <w:t xml:space="preserve"> с 47,6% в 2020 году до 48,1% в 2021 году. Численность лиц, систематически занимающихся физической культурой и спортом, увеличилась за год с 444,7 тыс. человек до 447,9 тыс.</w:t>
      </w:r>
      <w:r w:rsidR="00F0650C">
        <w:rPr>
          <w:rFonts w:ascii="Times New Roman" w:hAnsi="Times New Roman"/>
          <w:color w:val="C00000"/>
          <w:sz w:val="28"/>
          <w:szCs w:val="28"/>
          <w:u w:color="C00000"/>
        </w:rPr>
        <w:t xml:space="preserve"> </w:t>
      </w:r>
      <w:r w:rsidR="00F0650C">
        <w:rPr>
          <w:rFonts w:ascii="Times New Roman" w:hAnsi="Times New Roman"/>
          <w:sz w:val="28"/>
          <w:szCs w:val="28"/>
        </w:rPr>
        <w:t>человек.</w:t>
      </w:r>
    </w:p>
    <w:p w:rsidR="00CE7FEA" w:rsidRDefault="00F0650C" w:rsidP="00E556E9">
      <w:pPr>
        <w:pStyle w:val="a7"/>
        <w:ind w:firstLine="709"/>
        <w:jc w:val="both"/>
        <w:rPr>
          <w:rFonts w:ascii="Times New Roman" w:eastAsia="Times New Roman" w:hAnsi="Times New Roman" w:cs="Times New Roman"/>
          <w:sz w:val="28"/>
          <w:szCs w:val="28"/>
          <w:lang w:val="ru-RU"/>
        </w:rPr>
      </w:pPr>
      <w:r>
        <w:rPr>
          <w:rFonts w:ascii="Times New Roman" w:hAnsi="Times New Roman"/>
          <w:sz w:val="28"/>
          <w:szCs w:val="28"/>
          <w:lang w:val="ru-RU"/>
        </w:rPr>
        <w:t>В 2021 году в целях обеспечения условий для развития физической культуры и спорта, удовлетворения потребности населения в регулярных занятиях физической культурой и спортом на территории Волгограда:</w:t>
      </w:r>
    </w:p>
    <w:p w:rsidR="00CE7FEA" w:rsidRDefault="00F0650C" w:rsidP="00E556E9">
      <w:pPr>
        <w:pStyle w:val="10"/>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-завершено строительство футбольного поля с искусственным травяным покрытием, размером 60 х 40 метров на территории МАУ «ФОК «Молодежный», расположенного по ул. Молодежная, 35;</w:t>
      </w:r>
    </w:p>
    <w:p w:rsidR="00CE7FEA" w:rsidRDefault="00F0650C" w:rsidP="00E556E9">
      <w:pPr>
        <w:pStyle w:val="10"/>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-завершено устройство футбольного поля с искусственным травяным покрытием, размером 60 х 40 метров, а также устройство освещения футбольного поля на территории МБУ СШОР № 11 по ул. Писемского, 34;</w:t>
      </w:r>
    </w:p>
    <w:p w:rsidR="00CE7FEA" w:rsidRDefault="00F0650C" w:rsidP="00E556E9">
      <w:pPr>
        <w:pStyle w:val="10"/>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-завершено создание многофункционального центра уличного баскетбола по ул. маршала Чуйкова, угол ул. Пражской;</w:t>
      </w:r>
    </w:p>
    <w:p w:rsidR="00CE7FEA" w:rsidRDefault="00F0650C" w:rsidP="00E556E9">
      <w:pPr>
        <w:pStyle w:val="10"/>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-завершено строительство спортивного комплекса, по ул. им. Ткачева, 7а; </w:t>
      </w:r>
    </w:p>
    <w:p w:rsidR="00CE7FEA" w:rsidRDefault="00F0650C" w:rsidP="00E556E9">
      <w:pPr>
        <w:pStyle w:val="10"/>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-завершены работы по развитию территории МБУ «СК «Темп», а также благоустройству прилегающей территории;</w:t>
      </w:r>
    </w:p>
    <w:p w:rsidR="00CE7FEA" w:rsidRDefault="00F0650C" w:rsidP="00E556E9">
      <w:pPr>
        <w:pStyle w:val="10"/>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-завершены работы по устройству футбольного поля с искусственным травяным покрытием на территории МБУ «СК «Зенит» по ул. Таращанцев, 72.</w:t>
      </w:r>
    </w:p>
    <w:p w:rsidR="00CE7FEA" w:rsidRDefault="00F0650C" w:rsidP="00E556E9">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На территории Волгограда в 2021 году проводилась работа по созданию условий для занятий физической культурой и спортом для инвалидов и маломобильных групп населения. За счет средств субсидии из областного бюджета приобретено оборудование, в том числе реабилитационные тренажеры, мини-велотренажеры для реабилитации, часы шахматные говорящие со шрифтом Брайля, скамьи для МГН, шведские стенки в МБУ «СК «Темп», МБУ «ФОК «Гвардеец» и МАУ «ФОК «Молодежный». </w:t>
      </w:r>
    </w:p>
    <w:p w:rsidR="00CE7FEA" w:rsidRDefault="00F0650C" w:rsidP="00E556E9">
      <w:pPr>
        <w:shd w:val="clear" w:color="auto" w:fill="FFFFFF"/>
        <w:spacing w:after="0" w:line="240" w:lineRule="auto"/>
        <w:ind w:firstLine="709"/>
        <w:jc w:val="both"/>
        <w:rPr>
          <w:rFonts w:ascii="Times New Roman" w:eastAsia="Times New Roman" w:hAnsi="Times New Roman" w:cs="Times New Roman"/>
          <w:b/>
          <w:bCs/>
          <w:sz w:val="28"/>
          <w:szCs w:val="28"/>
        </w:rPr>
      </w:pPr>
      <w:r>
        <w:rPr>
          <w:rFonts w:ascii="Times New Roman" w:hAnsi="Times New Roman"/>
          <w:sz w:val="28"/>
          <w:szCs w:val="28"/>
        </w:rPr>
        <w:t>Единовременная пропускная способность объектов спорта увеличилась в 2021 году до 46,4 % (2020 год – 44,7%).</w:t>
      </w:r>
    </w:p>
    <w:p w:rsidR="00CE7FEA" w:rsidRDefault="00CE7FEA" w:rsidP="00E556E9">
      <w:pPr>
        <w:spacing w:after="0" w:line="240" w:lineRule="auto"/>
        <w:ind w:firstLine="709"/>
        <w:jc w:val="both"/>
        <w:rPr>
          <w:rFonts w:ascii="Times New Roman" w:eastAsia="Times New Roman" w:hAnsi="Times New Roman" w:cs="Times New Roman"/>
          <w:sz w:val="28"/>
          <w:szCs w:val="28"/>
        </w:rPr>
      </w:pPr>
    </w:p>
    <w:p w:rsidR="00CE7FEA" w:rsidRDefault="00F0650C" w:rsidP="00E556E9">
      <w:pPr>
        <w:pStyle w:val="a6"/>
        <w:ind w:left="0" w:firstLine="709"/>
        <w:rPr>
          <w:rFonts w:ascii="Times New Roman" w:eastAsia="Times New Roman" w:hAnsi="Times New Roman" w:cs="Times New Roman"/>
          <w:b/>
          <w:bCs/>
          <w:sz w:val="26"/>
          <w:szCs w:val="26"/>
          <w:lang w:val="ru-RU"/>
        </w:rPr>
      </w:pPr>
      <w:r>
        <w:rPr>
          <w:rFonts w:ascii="Times New Roman" w:hAnsi="Times New Roman"/>
          <w:b/>
          <w:bCs/>
          <w:sz w:val="28"/>
          <w:szCs w:val="28"/>
          <w:lang w:val="ru-RU"/>
        </w:rPr>
        <w:t>2.</w:t>
      </w:r>
      <w:r>
        <w:rPr>
          <w:rFonts w:ascii="Times New Roman" w:hAnsi="Times New Roman"/>
          <w:b/>
          <w:bCs/>
          <w:sz w:val="26"/>
          <w:szCs w:val="26"/>
          <w:lang w:val="ru-RU"/>
        </w:rPr>
        <w:t xml:space="preserve"> ПОВЫШЕНИЕ КАЧЕСТВА ГОРОДСКОЙ СРЕДЫ</w:t>
      </w:r>
    </w:p>
    <w:p w:rsidR="00CE7FEA" w:rsidRDefault="00F0650C" w:rsidP="00E556E9">
      <w:pPr>
        <w:spacing w:after="0" w:line="240" w:lineRule="auto"/>
        <w:ind w:firstLine="709"/>
        <w:rPr>
          <w:rFonts w:ascii="Times New Roman" w:eastAsia="Times New Roman" w:hAnsi="Times New Roman" w:cs="Times New Roman"/>
          <w:i/>
          <w:iCs/>
          <w:sz w:val="28"/>
          <w:szCs w:val="28"/>
        </w:rPr>
      </w:pPr>
      <w:r>
        <w:rPr>
          <w:rFonts w:ascii="Times New Roman" w:hAnsi="Times New Roman"/>
          <w:i/>
          <w:iCs/>
          <w:sz w:val="28"/>
          <w:szCs w:val="28"/>
        </w:rPr>
        <w:t>Благоустройство</w:t>
      </w:r>
    </w:p>
    <w:p w:rsidR="00CE7FEA" w:rsidRDefault="00F0650C" w:rsidP="00E556E9">
      <w:pPr>
        <w:suppressAutoHyphens/>
        <w:spacing w:after="0" w:line="240" w:lineRule="auto"/>
        <w:ind w:firstLine="709"/>
        <w:jc w:val="both"/>
        <w:rPr>
          <w:rFonts w:ascii="Times New Roman" w:eastAsia="Times New Roman" w:hAnsi="Times New Roman" w:cs="Times New Roman"/>
          <w:sz w:val="28"/>
          <w:szCs w:val="28"/>
          <w:shd w:val="clear" w:color="auto" w:fill="FFFFFF"/>
        </w:rPr>
      </w:pPr>
      <w:r>
        <w:rPr>
          <w:rFonts w:ascii="Times New Roman" w:hAnsi="Times New Roman"/>
          <w:sz w:val="28"/>
          <w:szCs w:val="28"/>
          <w:shd w:val="clear" w:color="auto" w:fill="FFFFFF"/>
        </w:rPr>
        <w:t>Благоустройство территорий, наведение порядка во дворах, ремонт подъездных путей – один из главных приоритетов в деятельности администрации Волгограда 2021 года.</w:t>
      </w:r>
    </w:p>
    <w:p w:rsidR="00F7599B" w:rsidRPr="00CC2572" w:rsidRDefault="00F7599B" w:rsidP="00E556E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09"/>
        <w:jc w:val="both"/>
        <w:rPr>
          <w:rFonts w:ascii="Times New Roman" w:eastAsia="Calibri" w:hAnsi="Times New Roman" w:cs="Times New Roman"/>
          <w:color w:val="000000" w:themeColor="text1"/>
          <w:sz w:val="28"/>
          <w:szCs w:val="28"/>
          <w:bdr w:val="none" w:sz="0" w:space="0" w:color="auto"/>
          <w:lang w:eastAsia="en-US"/>
        </w:rPr>
      </w:pPr>
      <w:r w:rsidRPr="00CC2572">
        <w:rPr>
          <w:rFonts w:ascii="Times New Roman" w:eastAsia="Calibri" w:hAnsi="Times New Roman" w:cs="Times New Roman"/>
          <w:color w:val="000000" w:themeColor="text1"/>
          <w:sz w:val="28"/>
          <w:szCs w:val="28"/>
          <w:bdr w:val="none" w:sz="0" w:space="0" w:color="auto"/>
          <w:lang w:eastAsia="en-US"/>
        </w:rPr>
        <w:lastRenderedPageBreak/>
        <w:t>Муниципалитетом реализовывался комплекс мероприятий по благоустройству территорий. В частности, были проведены работы по:</w:t>
      </w:r>
    </w:p>
    <w:p w:rsidR="00F7599B" w:rsidRPr="00CC2572" w:rsidRDefault="00F7599B" w:rsidP="00E556E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09"/>
        <w:jc w:val="both"/>
        <w:rPr>
          <w:rFonts w:ascii="Times New Roman" w:eastAsia="Calibri" w:hAnsi="Times New Roman" w:cs="Times New Roman"/>
          <w:color w:val="000000" w:themeColor="text1"/>
          <w:sz w:val="28"/>
          <w:szCs w:val="28"/>
          <w:bdr w:val="none" w:sz="0" w:space="0" w:color="auto"/>
          <w:lang w:eastAsia="en-US"/>
        </w:rPr>
      </w:pPr>
      <w:r w:rsidRPr="00CC2572">
        <w:rPr>
          <w:rFonts w:ascii="Times New Roman" w:eastAsia="Calibri" w:hAnsi="Times New Roman" w:cs="Times New Roman"/>
          <w:color w:val="000000" w:themeColor="text1"/>
          <w:sz w:val="28"/>
          <w:szCs w:val="28"/>
          <w:bdr w:val="none" w:sz="0" w:space="0" w:color="auto"/>
          <w:lang w:eastAsia="en-US"/>
        </w:rPr>
        <w:t>капитальному ремонту объектов озеленения (площадь объектов озеленения общего пользования, на территории которых проведены работы по капитальному ремонту (реконструкции) в 2021 году</w:t>
      </w:r>
      <w:r w:rsidR="00604E9F" w:rsidRPr="00CC2572">
        <w:rPr>
          <w:rFonts w:ascii="Times New Roman" w:eastAsia="Calibri" w:hAnsi="Times New Roman" w:cs="Times New Roman"/>
          <w:color w:val="000000" w:themeColor="text1"/>
          <w:sz w:val="28"/>
          <w:szCs w:val="28"/>
          <w:bdr w:val="none" w:sz="0" w:space="0" w:color="auto"/>
          <w:lang w:eastAsia="en-US"/>
        </w:rPr>
        <w:t>,</w:t>
      </w:r>
      <w:r w:rsidRPr="00CC2572">
        <w:rPr>
          <w:rFonts w:ascii="Times New Roman" w:eastAsia="Calibri" w:hAnsi="Times New Roman" w:cs="Times New Roman"/>
          <w:color w:val="000000" w:themeColor="text1"/>
          <w:sz w:val="28"/>
          <w:szCs w:val="28"/>
          <w:bdr w:val="none" w:sz="0" w:space="0" w:color="auto"/>
          <w:lang w:eastAsia="en-US"/>
        </w:rPr>
        <w:t xml:space="preserve"> составила 2,49 га), </w:t>
      </w:r>
    </w:p>
    <w:p w:rsidR="00F7599B" w:rsidRPr="00CC2572" w:rsidRDefault="00F7599B" w:rsidP="00E556E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09"/>
        <w:jc w:val="both"/>
        <w:rPr>
          <w:rFonts w:ascii="Times New Roman" w:eastAsia="Calibri" w:hAnsi="Times New Roman" w:cs="Times New Roman"/>
          <w:color w:val="000000" w:themeColor="text1"/>
          <w:sz w:val="28"/>
          <w:szCs w:val="28"/>
          <w:bdr w:val="none" w:sz="0" w:space="0" w:color="auto"/>
          <w:lang w:eastAsia="en-US"/>
        </w:rPr>
      </w:pPr>
      <w:r w:rsidRPr="00CC2572">
        <w:rPr>
          <w:rFonts w:ascii="Times New Roman" w:eastAsia="Calibri" w:hAnsi="Times New Roman" w:cs="Times New Roman"/>
          <w:color w:val="000000" w:themeColor="text1"/>
          <w:sz w:val="28"/>
          <w:szCs w:val="28"/>
          <w:bdr w:val="none" w:sz="0" w:space="0" w:color="auto"/>
          <w:lang w:eastAsia="en-US"/>
        </w:rPr>
        <w:t>текущему содержанию зеленых зон (мероприятия по текущему содержанию парков, скверов, улиц и садов (полив зеленых насаждений, уборка территорий от случайного мусора, обрезка крон деревьев и кустарников, покос травы, удаление сухостоя и пр.) в отчетном периоде проводились на площади 1,7 тыс. га),</w:t>
      </w:r>
    </w:p>
    <w:p w:rsidR="00F7599B" w:rsidRPr="00CC2572" w:rsidRDefault="00F7599B" w:rsidP="00E556E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09"/>
        <w:jc w:val="both"/>
        <w:rPr>
          <w:rFonts w:ascii="Times New Roman" w:eastAsia="Calibri" w:hAnsi="Times New Roman" w:cs="Times New Roman"/>
          <w:color w:val="000000" w:themeColor="text1"/>
          <w:sz w:val="28"/>
          <w:szCs w:val="28"/>
          <w:bdr w:val="none" w:sz="0" w:space="0" w:color="auto"/>
          <w:shd w:val="clear" w:color="auto" w:fill="FFFF00"/>
          <w:lang w:eastAsia="en-US"/>
        </w:rPr>
      </w:pPr>
      <w:r w:rsidRPr="00CC2572">
        <w:rPr>
          <w:rFonts w:ascii="Times New Roman" w:eastAsia="Calibri" w:hAnsi="Times New Roman" w:cs="Times New Roman"/>
          <w:color w:val="000000" w:themeColor="text1"/>
          <w:sz w:val="28"/>
          <w:szCs w:val="28"/>
          <w:bdr w:val="none" w:sz="0" w:space="0" w:color="auto"/>
          <w:lang w:eastAsia="en-US"/>
        </w:rPr>
        <w:t xml:space="preserve">компенсационному озеленению с учетом высадки зеленых насаждений (количество высаженных насаждений в 2021 году составило 1 </w:t>
      </w:r>
      <w:r w:rsidR="00BD17FD" w:rsidRPr="00CC2572">
        <w:rPr>
          <w:rFonts w:ascii="Times New Roman" w:eastAsia="Calibri" w:hAnsi="Times New Roman" w:cs="Times New Roman"/>
          <w:color w:val="000000" w:themeColor="text1"/>
          <w:sz w:val="28"/>
          <w:szCs w:val="28"/>
          <w:bdr w:val="none" w:sz="0" w:space="0" w:color="auto"/>
          <w:lang w:eastAsia="en-US"/>
        </w:rPr>
        <w:t>977 единиц зеленых насаждений)</w:t>
      </w:r>
      <w:r w:rsidR="00F35DBA" w:rsidRPr="00CC2572">
        <w:rPr>
          <w:rFonts w:ascii="Times New Roman" w:eastAsia="Calibri" w:hAnsi="Times New Roman" w:cs="Times New Roman"/>
          <w:color w:val="000000" w:themeColor="text1"/>
          <w:sz w:val="28"/>
          <w:szCs w:val="28"/>
          <w:bdr w:val="none" w:sz="0" w:space="0" w:color="auto"/>
          <w:lang w:eastAsia="en-US"/>
        </w:rPr>
        <w:t>, устройства газона,</w:t>
      </w:r>
      <w:r w:rsidRPr="00CC2572">
        <w:rPr>
          <w:rFonts w:ascii="Times New Roman" w:eastAsia="Calibri" w:hAnsi="Times New Roman" w:cs="Times New Roman"/>
          <w:color w:val="000000" w:themeColor="text1"/>
          <w:sz w:val="28"/>
          <w:szCs w:val="28"/>
          <w:bdr w:val="none" w:sz="0" w:space="0" w:color="auto"/>
          <w:lang w:eastAsia="en-US"/>
        </w:rPr>
        <w:t xml:space="preserve"> устан</w:t>
      </w:r>
      <w:r w:rsidR="00F35DBA" w:rsidRPr="00CC2572">
        <w:rPr>
          <w:rFonts w:ascii="Times New Roman" w:eastAsia="Calibri" w:hAnsi="Times New Roman" w:cs="Times New Roman"/>
          <w:color w:val="000000" w:themeColor="text1"/>
          <w:sz w:val="28"/>
          <w:szCs w:val="28"/>
          <w:bdr w:val="none" w:sz="0" w:space="0" w:color="auto"/>
          <w:lang w:eastAsia="en-US"/>
        </w:rPr>
        <w:t>овки малых архитектурных форм.</w:t>
      </w:r>
    </w:p>
    <w:p w:rsidR="00F7599B" w:rsidRPr="00233F6D" w:rsidRDefault="00F7599B" w:rsidP="00E556E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09"/>
        <w:jc w:val="both"/>
        <w:rPr>
          <w:rFonts w:ascii="Times New Roman" w:hAnsi="Times New Roman"/>
          <w:sz w:val="28"/>
          <w:szCs w:val="28"/>
          <w:shd w:val="clear" w:color="auto" w:fill="FFFFFF"/>
        </w:rPr>
      </w:pPr>
      <w:r w:rsidRPr="00233F6D">
        <w:rPr>
          <w:rFonts w:ascii="Times New Roman" w:hAnsi="Times New Roman"/>
          <w:sz w:val="28"/>
          <w:szCs w:val="28"/>
          <w:shd w:val="clear" w:color="auto" w:fill="FFFFFF"/>
        </w:rPr>
        <w:t>По итогам года обеспеченность жителей Волгограда зелеными насаждениями составляет 10,8 кв.м. на человека. Объем ликвидированных несанкционированных свалок и вывоз твердых коммунальных отходов с территории районов Волгограда в 2021 году составил 6 099,10 куб.м.</w:t>
      </w:r>
    </w:p>
    <w:p w:rsidR="00CE7FEA" w:rsidRDefault="00F0650C" w:rsidP="00E556E9">
      <w:pPr>
        <w:suppressAutoHyphens/>
        <w:spacing w:after="0" w:line="240" w:lineRule="auto"/>
        <w:ind w:firstLine="709"/>
        <w:jc w:val="both"/>
        <w:rPr>
          <w:rFonts w:ascii="Times New Roman" w:eastAsia="Times New Roman" w:hAnsi="Times New Roman" w:cs="Times New Roman"/>
          <w:spacing w:val="-12"/>
          <w:sz w:val="28"/>
          <w:szCs w:val="28"/>
        </w:rPr>
      </w:pPr>
      <w:r>
        <w:rPr>
          <w:rFonts w:ascii="Times New Roman" w:hAnsi="Times New Roman"/>
          <w:sz w:val="28"/>
          <w:szCs w:val="28"/>
        </w:rPr>
        <w:t xml:space="preserve">В 2021 году в рамках реализации </w:t>
      </w:r>
      <w:r>
        <w:rPr>
          <w:rFonts w:ascii="Times New Roman" w:hAnsi="Times New Roman"/>
          <w:i/>
          <w:iCs/>
          <w:sz w:val="28"/>
          <w:szCs w:val="28"/>
        </w:rPr>
        <w:t>национального проекта «Жилье и городская среда»</w:t>
      </w:r>
      <w:r>
        <w:rPr>
          <w:rFonts w:ascii="Times New Roman" w:hAnsi="Times New Roman"/>
          <w:sz w:val="28"/>
          <w:szCs w:val="28"/>
        </w:rPr>
        <w:t xml:space="preserve"> благоустроены 3 дворовых территории и 13 общественных территорий. </w:t>
      </w:r>
      <w:r>
        <w:rPr>
          <w:rFonts w:ascii="Times New Roman" w:hAnsi="Times New Roman"/>
          <w:spacing w:val="-12"/>
          <w:sz w:val="28"/>
          <w:szCs w:val="28"/>
        </w:rPr>
        <w:t>Кроме того, за счет внебюджетных источников финансирования благоустроены еще 3 общественных территории и 1 общественная территория финансировалась без привлечения средств федерального бюджета. Выполнен комплекс работ, включая ландшафтное благоустройство с учетом устройства систем полива, пешеходного мощения, освещения, реконструкции зеленых насаждений, установкой малых архитектурных форм:</w:t>
      </w:r>
    </w:p>
    <w:p w:rsidR="00CE7FEA" w:rsidRDefault="00F0650C" w:rsidP="00E556E9">
      <w:pPr>
        <w:tabs>
          <w:tab w:val="left" w:pos="1134"/>
        </w:tabs>
        <w:spacing w:after="0" w:line="240" w:lineRule="auto"/>
        <w:ind w:firstLine="709"/>
        <w:jc w:val="both"/>
        <w:rPr>
          <w:rFonts w:ascii="Times New Roman" w:eastAsia="Times New Roman" w:hAnsi="Times New Roman" w:cs="Times New Roman"/>
          <w:spacing w:val="-12"/>
          <w:sz w:val="28"/>
          <w:szCs w:val="28"/>
        </w:rPr>
      </w:pPr>
      <w:r>
        <w:rPr>
          <w:rFonts w:ascii="Times New Roman" w:hAnsi="Times New Roman"/>
          <w:spacing w:val="-12"/>
          <w:sz w:val="28"/>
          <w:szCs w:val="28"/>
        </w:rPr>
        <w:t>1.</w:t>
      </w:r>
      <w:r>
        <w:rPr>
          <w:rFonts w:ascii="Times New Roman" w:hAnsi="Times New Roman"/>
          <w:spacing w:val="-12"/>
          <w:sz w:val="28"/>
          <w:szCs w:val="28"/>
        </w:rPr>
        <w:tab/>
        <w:t>Благоустройство улицы им. Германа Титова в Краснооктябрьском районе (1-й этап);</w:t>
      </w:r>
    </w:p>
    <w:p w:rsidR="00CE7FEA" w:rsidRDefault="00F0650C" w:rsidP="00E556E9">
      <w:pPr>
        <w:tabs>
          <w:tab w:val="left" w:pos="1134"/>
        </w:tabs>
        <w:spacing w:after="0" w:line="240" w:lineRule="auto"/>
        <w:ind w:firstLine="709"/>
        <w:jc w:val="both"/>
        <w:rPr>
          <w:rFonts w:ascii="Times New Roman" w:eastAsia="Times New Roman" w:hAnsi="Times New Roman" w:cs="Times New Roman"/>
          <w:spacing w:val="-12"/>
          <w:sz w:val="28"/>
          <w:szCs w:val="28"/>
        </w:rPr>
      </w:pPr>
      <w:r>
        <w:rPr>
          <w:rFonts w:ascii="Times New Roman" w:hAnsi="Times New Roman"/>
          <w:spacing w:val="-12"/>
          <w:sz w:val="28"/>
          <w:szCs w:val="28"/>
        </w:rPr>
        <w:t>2.</w:t>
      </w:r>
      <w:r>
        <w:rPr>
          <w:rFonts w:ascii="Times New Roman" w:hAnsi="Times New Roman"/>
          <w:spacing w:val="-12"/>
          <w:sz w:val="28"/>
          <w:szCs w:val="28"/>
        </w:rPr>
        <w:tab/>
        <w:t>Пешеходная зона по ул. им. Ф.Э. Дзержинского (от пр-кта им. Ленина до ул. им. Шурухина в Тракторозаводском районе, включая территорию, прилегающую к МБУК «Дворец культуры Тракторозаводского района Волгограда») (2-й этап);</w:t>
      </w:r>
    </w:p>
    <w:p w:rsidR="00CE7FEA" w:rsidRDefault="00F0650C" w:rsidP="00E556E9">
      <w:pPr>
        <w:tabs>
          <w:tab w:val="left" w:pos="1134"/>
        </w:tabs>
        <w:spacing w:after="0" w:line="240" w:lineRule="auto"/>
        <w:ind w:firstLine="709"/>
        <w:jc w:val="both"/>
        <w:rPr>
          <w:rFonts w:ascii="Times New Roman" w:eastAsia="Times New Roman" w:hAnsi="Times New Roman" w:cs="Times New Roman"/>
          <w:spacing w:val="-12"/>
          <w:sz w:val="28"/>
          <w:szCs w:val="28"/>
        </w:rPr>
      </w:pPr>
      <w:r>
        <w:rPr>
          <w:rFonts w:ascii="Times New Roman" w:hAnsi="Times New Roman"/>
          <w:spacing w:val="-12"/>
          <w:sz w:val="28"/>
          <w:szCs w:val="28"/>
        </w:rPr>
        <w:t>3.</w:t>
      </w:r>
      <w:r>
        <w:rPr>
          <w:rFonts w:ascii="Times New Roman" w:hAnsi="Times New Roman"/>
          <w:spacing w:val="-12"/>
          <w:sz w:val="28"/>
          <w:szCs w:val="28"/>
        </w:rPr>
        <w:tab/>
        <w:t>Благоустройство парка на территории микрорайона «Долина» в Советском районе (1-й этап, 2-я очередь);</w:t>
      </w:r>
    </w:p>
    <w:p w:rsidR="00CE7FEA" w:rsidRDefault="00F0650C" w:rsidP="00E556E9">
      <w:pPr>
        <w:tabs>
          <w:tab w:val="left" w:pos="1134"/>
        </w:tabs>
        <w:spacing w:after="0" w:line="240" w:lineRule="auto"/>
        <w:ind w:firstLine="709"/>
        <w:jc w:val="both"/>
        <w:rPr>
          <w:rFonts w:ascii="Times New Roman" w:eastAsia="Times New Roman" w:hAnsi="Times New Roman" w:cs="Times New Roman"/>
          <w:spacing w:val="-12"/>
          <w:sz w:val="28"/>
          <w:szCs w:val="28"/>
        </w:rPr>
      </w:pPr>
      <w:r>
        <w:rPr>
          <w:rFonts w:ascii="Times New Roman" w:hAnsi="Times New Roman"/>
          <w:spacing w:val="-12"/>
          <w:sz w:val="28"/>
          <w:szCs w:val="28"/>
        </w:rPr>
        <w:t>4.</w:t>
      </w:r>
      <w:r>
        <w:rPr>
          <w:rFonts w:ascii="Times New Roman" w:hAnsi="Times New Roman"/>
          <w:spacing w:val="-12"/>
          <w:sz w:val="28"/>
          <w:szCs w:val="28"/>
        </w:rPr>
        <w:tab/>
        <w:t>Благоустройство парка на территории микрорайона «Долина» в Советском районе (2-й этап);</w:t>
      </w:r>
    </w:p>
    <w:p w:rsidR="00CE7FEA" w:rsidRDefault="00F0650C" w:rsidP="00E556E9">
      <w:pPr>
        <w:tabs>
          <w:tab w:val="left" w:pos="1134"/>
        </w:tabs>
        <w:spacing w:after="0" w:line="240" w:lineRule="auto"/>
        <w:ind w:firstLine="709"/>
        <w:jc w:val="both"/>
        <w:rPr>
          <w:rFonts w:ascii="Times New Roman" w:eastAsia="Times New Roman" w:hAnsi="Times New Roman" w:cs="Times New Roman"/>
          <w:spacing w:val="-12"/>
          <w:sz w:val="28"/>
          <w:szCs w:val="28"/>
        </w:rPr>
      </w:pPr>
      <w:r>
        <w:rPr>
          <w:rFonts w:ascii="Times New Roman" w:hAnsi="Times New Roman"/>
          <w:spacing w:val="-12"/>
          <w:sz w:val="28"/>
          <w:szCs w:val="28"/>
        </w:rPr>
        <w:t>5.</w:t>
      </w:r>
      <w:r>
        <w:rPr>
          <w:rFonts w:ascii="Times New Roman" w:hAnsi="Times New Roman"/>
          <w:spacing w:val="-12"/>
          <w:sz w:val="28"/>
          <w:szCs w:val="28"/>
        </w:rPr>
        <w:tab/>
        <w:t>Площадь перед ГБУК «Волгоградский Государственный Театр «Царицынская Опера»;</w:t>
      </w:r>
    </w:p>
    <w:p w:rsidR="00CE7FEA" w:rsidRDefault="00F0650C" w:rsidP="00E556E9">
      <w:pPr>
        <w:tabs>
          <w:tab w:val="left" w:pos="1134"/>
        </w:tabs>
        <w:spacing w:after="0" w:line="240" w:lineRule="auto"/>
        <w:ind w:firstLine="709"/>
        <w:jc w:val="both"/>
        <w:rPr>
          <w:rFonts w:ascii="Times New Roman" w:eastAsia="Times New Roman" w:hAnsi="Times New Roman" w:cs="Times New Roman"/>
          <w:spacing w:val="-12"/>
          <w:sz w:val="28"/>
          <w:szCs w:val="28"/>
        </w:rPr>
      </w:pPr>
      <w:r>
        <w:rPr>
          <w:rFonts w:ascii="Times New Roman" w:hAnsi="Times New Roman"/>
          <w:spacing w:val="-12"/>
          <w:sz w:val="28"/>
          <w:szCs w:val="28"/>
        </w:rPr>
        <w:t>6.</w:t>
      </w:r>
      <w:r>
        <w:rPr>
          <w:rFonts w:ascii="Times New Roman" w:hAnsi="Times New Roman"/>
          <w:spacing w:val="-12"/>
          <w:sz w:val="28"/>
          <w:szCs w:val="28"/>
        </w:rPr>
        <w:tab/>
        <w:t>Сквер им. 8 марта в Центральном районе;</w:t>
      </w:r>
    </w:p>
    <w:p w:rsidR="00CE7FEA" w:rsidRDefault="00F0650C" w:rsidP="00E556E9">
      <w:pPr>
        <w:tabs>
          <w:tab w:val="left" w:pos="1134"/>
        </w:tabs>
        <w:spacing w:after="0" w:line="240" w:lineRule="auto"/>
        <w:ind w:firstLine="709"/>
        <w:jc w:val="both"/>
        <w:rPr>
          <w:rFonts w:ascii="Times New Roman" w:eastAsia="Times New Roman" w:hAnsi="Times New Roman" w:cs="Times New Roman"/>
          <w:spacing w:val="-12"/>
          <w:sz w:val="28"/>
          <w:szCs w:val="28"/>
        </w:rPr>
      </w:pPr>
      <w:r>
        <w:rPr>
          <w:rFonts w:ascii="Times New Roman" w:hAnsi="Times New Roman"/>
          <w:spacing w:val="-12"/>
          <w:sz w:val="28"/>
          <w:szCs w:val="28"/>
        </w:rPr>
        <w:t>7.</w:t>
      </w:r>
      <w:r>
        <w:rPr>
          <w:rFonts w:ascii="Times New Roman" w:hAnsi="Times New Roman"/>
          <w:spacing w:val="-12"/>
          <w:sz w:val="28"/>
          <w:szCs w:val="28"/>
        </w:rPr>
        <w:tab/>
        <w:t>Благоустройство бульварной части пр-кта им. Маршала Советского Союза Г.К. Жукова в границах от Самарского разъезда до пересечения с ул. им. Хорошева (правая сторона по направлению в центр) (1-й этап);</w:t>
      </w:r>
    </w:p>
    <w:p w:rsidR="00CE7FEA" w:rsidRDefault="00F0650C" w:rsidP="00E556E9">
      <w:pPr>
        <w:tabs>
          <w:tab w:val="left" w:pos="1134"/>
        </w:tabs>
        <w:spacing w:after="0" w:line="240" w:lineRule="auto"/>
        <w:ind w:firstLine="709"/>
        <w:jc w:val="both"/>
        <w:rPr>
          <w:rFonts w:ascii="Times New Roman" w:eastAsia="Times New Roman" w:hAnsi="Times New Roman" w:cs="Times New Roman"/>
          <w:spacing w:val="-12"/>
          <w:sz w:val="28"/>
          <w:szCs w:val="28"/>
        </w:rPr>
      </w:pPr>
      <w:r>
        <w:rPr>
          <w:rFonts w:ascii="Times New Roman" w:hAnsi="Times New Roman"/>
          <w:spacing w:val="-12"/>
          <w:sz w:val="28"/>
          <w:szCs w:val="28"/>
        </w:rPr>
        <w:t>8.</w:t>
      </w:r>
      <w:r>
        <w:rPr>
          <w:rFonts w:ascii="Times New Roman" w:hAnsi="Times New Roman"/>
          <w:spacing w:val="-12"/>
          <w:sz w:val="28"/>
          <w:szCs w:val="28"/>
        </w:rPr>
        <w:tab/>
        <w:t>Благоустройство бульварной части прк-та им. Маршала Советского Союза Г.К. Жукова в границах от Самарского разъезда до пересечения с ул. им. Хорошева (правая сторона по направлению в центр) (2-й этап);</w:t>
      </w:r>
    </w:p>
    <w:p w:rsidR="00CE7FEA" w:rsidRDefault="00F0650C" w:rsidP="00E556E9">
      <w:pPr>
        <w:tabs>
          <w:tab w:val="left" w:pos="1134"/>
        </w:tabs>
        <w:spacing w:after="0" w:line="240" w:lineRule="auto"/>
        <w:ind w:firstLine="709"/>
        <w:jc w:val="both"/>
        <w:rPr>
          <w:rFonts w:ascii="Times New Roman" w:eastAsia="Times New Roman" w:hAnsi="Times New Roman" w:cs="Times New Roman"/>
          <w:spacing w:val="-12"/>
          <w:sz w:val="28"/>
          <w:szCs w:val="28"/>
        </w:rPr>
      </w:pPr>
      <w:r>
        <w:rPr>
          <w:rFonts w:ascii="Times New Roman" w:hAnsi="Times New Roman"/>
          <w:spacing w:val="-12"/>
          <w:sz w:val="28"/>
          <w:szCs w:val="28"/>
        </w:rPr>
        <w:t>9.</w:t>
      </w:r>
      <w:r>
        <w:rPr>
          <w:rFonts w:ascii="Times New Roman" w:hAnsi="Times New Roman"/>
          <w:spacing w:val="-12"/>
          <w:sz w:val="28"/>
          <w:szCs w:val="28"/>
        </w:rPr>
        <w:tab/>
        <w:t>Благоустройство объекта озеленения по ул. Казахской (в границах ул. Новосибирской – ул. Шефской) в Советском районе (1-й этап, 1-я очередь);</w:t>
      </w:r>
    </w:p>
    <w:p w:rsidR="00CE7FEA" w:rsidRDefault="00F0650C" w:rsidP="00E556E9">
      <w:pPr>
        <w:tabs>
          <w:tab w:val="left" w:pos="1134"/>
        </w:tabs>
        <w:spacing w:after="0" w:line="240" w:lineRule="auto"/>
        <w:ind w:firstLine="709"/>
        <w:jc w:val="both"/>
        <w:rPr>
          <w:rFonts w:ascii="Times New Roman" w:eastAsia="Times New Roman" w:hAnsi="Times New Roman" w:cs="Times New Roman"/>
          <w:spacing w:val="-12"/>
          <w:sz w:val="28"/>
          <w:szCs w:val="28"/>
        </w:rPr>
      </w:pPr>
      <w:r>
        <w:rPr>
          <w:rFonts w:ascii="Times New Roman" w:hAnsi="Times New Roman"/>
          <w:spacing w:val="-12"/>
          <w:sz w:val="28"/>
          <w:szCs w:val="28"/>
        </w:rPr>
        <w:t>10.</w:t>
      </w:r>
      <w:r>
        <w:rPr>
          <w:rFonts w:ascii="Times New Roman" w:hAnsi="Times New Roman"/>
          <w:spacing w:val="-12"/>
          <w:sz w:val="28"/>
          <w:szCs w:val="28"/>
        </w:rPr>
        <w:tab/>
        <w:t>Благоустройство объекта озеленения по ул. Казахской (в границах ул. Шефской – пр-кта Университетского) в Советском районе (1-й этап, 2-я очередь);</w:t>
      </w:r>
    </w:p>
    <w:p w:rsidR="00CE7FEA" w:rsidRDefault="00F0650C" w:rsidP="00E556E9">
      <w:pPr>
        <w:tabs>
          <w:tab w:val="left" w:pos="1134"/>
        </w:tabs>
        <w:spacing w:after="0" w:line="240" w:lineRule="auto"/>
        <w:ind w:firstLine="709"/>
        <w:jc w:val="both"/>
        <w:rPr>
          <w:rFonts w:ascii="Times New Roman" w:eastAsia="Times New Roman" w:hAnsi="Times New Roman" w:cs="Times New Roman"/>
          <w:spacing w:val="-12"/>
          <w:sz w:val="28"/>
          <w:szCs w:val="28"/>
        </w:rPr>
      </w:pPr>
      <w:r>
        <w:rPr>
          <w:rFonts w:ascii="Times New Roman" w:hAnsi="Times New Roman"/>
          <w:spacing w:val="-12"/>
          <w:sz w:val="28"/>
          <w:szCs w:val="28"/>
        </w:rPr>
        <w:t>11.</w:t>
      </w:r>
      <w:r>
        <w:rPr>
          <w:rFonts w:ascii="Times New Roman" w:hAnsi="Times New Roman"/>
          <w:spacing w:val="-12"/>
          <w:sz w:val="28"/>
          <w:szCs w:val="28"/>
        </w:rPr>
        <w:tab/>
        <w:t>Благоустройство объекта озеленения по ул. Казахской (в границах территории, прилегающей к ВолгГАУ) в Советском районе (1-й этап, 3-я очередь);</w:t>
      </w:r>
    </w:p>
    <w:p w:rsidR="00CE7FEA" w:rsidRDefault="00F0650C" w:rsidP="00E556E9">
      <w:pPr>
        <w:tabs>
          <w:tab w:val="left" w:pos="1134"/>
        </w:tabs>
        <w:spacing w:after="0" w:line="240" w:lineRule="auto"/>
        <w:ind w:firstLine="709"/>
        <w:jc w:val="both"/>
        <w:rPr>
          <w:rFonts w:ascii="Times New Roman" w:eastAsia="Times New Roman" w:hAnsi="Times New Roman" w:cs="Times New Roman"/>
          <w:spacing w:val="-12"/>
          <w:sz w:val="28"/>
          <w:szCs w:val="28"/>
        </w:rPr>
      </w:pPr>
      <w:r>
        <w:rPr>
          <w:rFonts w:ascii="Times New Roman" w:hAnsi="Times New Roman"/>
          <w:spacing w:val="-12"/>
          <w:sz w:val="28"/>
          <w:szCs w:val="28"/>
        </w:rPr>
        <w:lastRenderedPageBreak/>
        <w:t>12.</w:t>
      </w:r>
      <w:r>
        <w:rPr>
          <w:rFonts w:ascii="Times New Roman" w:hAnsi="Times New Roman"/>
          <w:spacing w:val="-12"/>
          <w:sz w:val="28"/>
          <w:szCs w:val="28"/>
        </w:rPr>
        <w:tab/>
        <w:t>Благоустройство территории парка «50 лет Октября» в Кировском районе (2-й этап);</w:t>
      </w:r>
    </w:p>
    <w:p w:rsidR="00CE7FEA" w:rsidRDefault="00F0650C" w:rsidP="00E556E9">
      <w:pPr>
        <w:tabs>
          <w:tab w:val="left" w:pos="1134"/>
        </w:tabs>
        <w:spacing w:after="0" w:line="240" w:lineRule="auto"/>
        <w:ind w:firstLine="709"/>
        <w:jc w:val="both"/>
        <w:rPr>
          <w:rFonts w:ascii="Times New Roman" w:eastAsia="Times New Roman" w:hAnsi="Times New Roman" w:cs="Times New Roman"/>
          <w:spacing w:val="-12"/>
          <w:sz w:val="28"/>
          <w:szCs w:val="28"/>
        </w:rPr>
      </w:pPr>
      <w:r>
        <w:rPr>
          <w:rFonts w:ascii="Times New Roman" w:hAnsi="Times New Roman"/>
          <w:spacing w:val="-12"/>
          <w:sz w:val="28"/>
          <w:szCs w:val="28"/>
        </w:rPr>
        <w:t>13.</w:t>
      </w:r>
      <w:r>
        <w:rPr>
          <w:rFonts w:ascii="Times New Roman" w:hAnsi="Times New Roman"/>
          <w:spacing w:val="-12"/>
          <w:sz w:val="28"/>
          <w:szCs w:val="28"/>
        </w:rPr>
        <w:tab/>
        <w:t>Благоустройство территории парка «50 лет Октября» в Кировском районе (3-й этап);</w:t>
      </w:r>
    </w:p>
    <w:p w:rsidR="00CE7FEA" w:rsidRDefault="00F0650C" w:rsidP="00E556E9">
      <w:pPr>
        <w:tabs>
          <w:tab w:val="left" w:pos="1134"/>
        </w:tabs>
        <w:spacing w:after="0" w:line="240" w:lineRule="auto"/>
        <w:ind w:firstLine="709"/>
        <w:jc w:val="both"/>
        <w:rPr>
          <w:rFonts w:ascii="Times New Roman" w:eastAsia="Times New Roman" w:hAnsi="Times New Roman" w:cs="Times New Roman"/>
          <w:spacing w:val="-12"/>
          <w:sz w:val="28"/>
          <w:szCs w:val="28"/>
        </w:rPr>
      </w:pPr>
      <w:r>
        <w:rPr>
          <w:rFonts w:ascii="Times New Roman" w:hAnsi="Times New Roman"/>
          <w:spacing w:val="-12"/>
          <w:sz w:val="28"/>
          <w:szCs w:val="28"/>
        </w:rPr>
        <w:t>14.</w:t>
      </w:r>
      <w:r>
        <w:rPr>
          <w:rFonts w:ascii="Times New Roman" w:hAnsi="Times New Roman"/>
          <w:spacing w:val="-12"/>
          <w:sz w:val="28"/>
          <w:szCs w:val="28"/>
        </w:rPr>
        <w:tab/>
        <w:t>Пойма р. Царицы в Центральном районе (4-й этап) (внебюджет);</w:t>
      </w:r>
    </w:p>
    <w:p w:rsidR="00CE7FEA" w:rsidRDefault="00F0650C" w:rsidP="00E556E9">
      <w:pPr>
        <w:tabs>
          <w:tab w:val="left" w:pos="1134"/>
        </w:tabs>
        <w:spacing w:after="0" w:line="240" w:lineRule="auto"/>
        <w:ind w:firstLine="709"/>
        <w:jc w:val="both"/>
        <w:rPr>
          <w:rFonts w:ascii="Times New Roman" w:eastAsia="Times New Roman" w:hAnsi="Times New Roman" w:cs="Times New Roman"/>
          <w:spacing w:val="-12"/>
          <w:sz w:val="28"/>
          <w:szCs w:val="28"/>
        </w:rPr>
      </w:pPr>
      <w:r>
        <w:rPr>
          <w:rFonts w:ascii="Times New Roman" w:hAnsi="Times New Roman"/>
          <w:spacing w:val="-12"/>
          <w:sz w:val="28"/>
          <w:szCs w:val="28"/>
        </w:rPr>
        <w:t>15.</w:t>
      </w:r>
      <w:r>
        <w:rPr>
          <w:rFonts w:ascii="Times New Roman" w:hAnsi="Times New Roman"/>
          <w:spacing w:val="-12"/>
          <w:sz w:val="28"/>
          <w:szCs w:val="28"/>
        </w:rPr>
        <w:tab/>
        <w:t>Благоустройство пруда, расположенного возле перекрестка ул. Шекснинской и пр. Дорожников в г. Волгограде, и благоустройство прилегающей к этому пруду территории (2 этап) (внебюджет);</w:t>
      </w:r>
    </w:p>
    <w:p w:rsidR="00CE7FEA" w:rsidRDefault="00F0650C" w:rsidP="00E556E9">
      <w:pPr>
        <w:tabs>
          <w:tab w:val="left" w:pos="1134"/>
        </w:tabs>
        <w:spacing w:after="0" w:line="240" w:lineRule="auto"/>
        <w:ind w:firstLine="709"/>
        <w:jc w:val="both"/>
        <w:rPr>
          <w:rFonts w:ascii="Times New Roman" w:eastAsia="Times New Roman" w:hAnsi="Times New Roman" w:cs="Times New Roman"/>
          <w:spacing w:val="-12"/>
          <w:sz w:val="28"/>
          <w:szCs w:val="28"/>
        </w:rPr>
      </w:pPr>
      <w:r>
        <w:rPr>
          <w:rFonts w:ascii="Times New Roman" w:hAnsi="Times New Roman"/>
          <w:spacing w:val="-12"/>
          <w:sz w:val="28"/>
          <w:szCs w:val="28"/>
        </w:rPr>
        <w:t>16.</w:t>
      </w:r>
      <w:r>
        <w:rPr>
          <w:rFonts w:ascii="Times New Roman" w:hAnsi="Times New Roman"/>
          <w:spacing w:val="-12"/>
          <w:sz w:val="28"/>
          <w:szCs w:val="28"/>
        </w:rPr>
        <w:tab/>
        <w:t>Благоустройство территории, расположенной в границах улиц им. гвардии майора Степанищева, им. гвардии майора Тюленева, им. гвардии полковника Добрушина, им. гвардии сержанта Шумского (внебюджет).</w:t>
      </w:r>
    </w:p>
    <w:p w:rsidR="00CE7FEA" w:rsidRDefault="00F0650C" w:rsidP="00E556E9">
      <w:pPr>
        <w:tabs>
          <w:tab w:val="left" w:pos="1134"/>
        </w:tabs>
        <w:spacing w:after="0" w:line="240" w:lineRule="auto"/>
        <w:ind w:firstLine="709"/>
        <w:jc w:val="both"/>
        <w:rPr>
          <w:rFonts w:ascii="Times New Roman" w:eastAsia="Times New Roman" w:hAnsi="Times New Roman" w:cs="Times New Roman"/>
          <w:spacing w:val="-12"/>
          <w:sz w:val="28"/>
          <w:szCs w:val="28"/>
        </w:rPr>
      </w:pPr>
      <w:r>
        <w:rPr>
          <w:rFonts w:ascii="Times New Roman" w:hAnsi="Times New Roman"/>
          <w:spacing w:val="-12"/>
          <w:sz w:val="28"/>
          <w:szCs w:val="28"/>
        </w:rPr>
        <w:t>17.  Благоустройство пл. Чекистов в Ворошиловском районе Волгограда (1 этап).</w:t>
      </w:r>
    </w:p>
    <w:p w:rsidR="00CE7FEA" w:rsidRDefault="00F0650C" w:rsidP="00E556E9">
      <w:pPr>
        <w:spacing w:after="0" w:line="240" w:lineRule="auto"/>
        <w:ind w:firstLine="709"/>
        <w:jc w:val="both"/>
        <w:rPr>
          <w:rFonts w:ascii="Times New Roman" w:eastAsia="Times New Roman" w:hAnsi="Times New Roman" w:cs="Times New Roman"/>
          <w:spacing w:val="-12"/>
          <w:sz w:val="28"/>
          <w:szCs w:val="28"/>
        </w:rPr>
      </w:pPr>
      <w:r>
        <w:rPr>
          <w:rFonts w:ascii="Times New Roman" w:hAnsi="Times New Roman"/>
          <w:spacing w:val="-12"/>
          <w:sz w:val="28"/>
          <w:szCs w:val="28"/>
        </w:rPr>
        <w:t>Перечень территорий, подлежащих благоустройству в 2021 году, отобран населением Волгограда в результате проведения рейтингового голосования по отбору общественных территорий.</w:t>
      </w:r>
    </w:p>
    <w:p w:rsidR="00CE7FEA" w:rsidRDefault="00F0650C" w:rsidP="00E556E9">
      <w:pPr>
        <w:tabs>
          <w:tab w:val="left" w:pos="993"/>
        </w:tabs>
        <w:spacing w:after="0" w:line="240" w:lineRule="auto"/>
        <w:ind w:firstLine="709"/>
        <w:jc w:val="both"/>
        <w:rPr>
          <w:rFonts w:ascii="Times New Roman" w:eastAsia="Times New Roman" w:hAnsi="Times New Roman" w:cs="Times New Roman"/>
          <w:spacing w:val="-12"/>
          <w:sz w:val="28"/>
          <w:szCs w:val="28"/>
        </w:rPr>
      </w:pPr>
      <w:r>
        <w:rPr>
          <w:rFonts w:ascii="Times New Roman" w:hAnsi="Times New Roman"/>
          <w:spacing w:val="-12"/>
          <w:sz w:val="28"/>
          <w:szCs w:val="28"/>
        </w:rPr>
        <w:t>Благоустроены 3 дворовых территории МКД:</w:t>
      </w:r>
    </w:p>
    <w:p w:rsidR="00CE7FEA" w:rsidRDefault="00F0650C" w:rsidP="00E556E9">
      <w:pPr>
        <w:pStyle w:val="a6"/>
        <w:numPr>
          <w:ilvl w:val="0"/>
          <w:numId w:val="2"/>
        </w:numPr>
        <w:ind w:left="0" w:firstLine="709"/>
        <w:jc w:val="both"/>
        <w:rPr>
          <w:rFonts w:ascii="Times New Roman" w:hAnsi="Times New Roman"/>
          <w:sz w:val="28"/>
          <w:szCs w:val="28"/>
          <w:lang w:val="ru-RU"/>
        </w:rPr>
      </w:pPr>
      <w:r>
        <w:rPr>
          <w:rFonts w:ascii="Times New Roman" w:hAnsi="Times New Roman"/>
          <w:sz w:val="28"/>
          <w:szCs w:val="28"/>
          <w:lang w:val="ru-RU"/>
        </w:rPr>
        <w:t xml:space="preserve">Ул. им. Академика Богомольца, 7 в Тракторозаводском районе; </w:t>
      </w:r>
    </w:p>
    <w:p w:rsidR="00CE7FEA" w:rsidRDefault="00F0650C" w:rsidP="00E556E9">
      <w:pPr>
        <w:pStyle w:val="a6"/>
        <w:numPr>
          <w:ilvl w:val="0"/>
          <w:numId w:val="2"/>
        </w:numPr>
        <w:ind w:left="0" w:firstLine="709"/>
        <w:rPr>
          <w:rFonts w:ascii="Times New Roman" w:hAnsi="Times New Roman"/>
          <w:sz w:val="28"/>
          <w:szCs w:val="28"/>
          <w:lang w:val="ru-RU"/>
        </w:rPr>
      </w:pPr>
      <w:r>
        <w:rPr>
          <w:rFonts w:ascii="Times New Roman" w:hAnsi="Times New Roman"/>
          <w:sz w:val="28"/>
          <w:szCs w:val="28"/>
          <w:lang w:val="ru-RU"/>
        </w:rPr>
        <w:t>Ул. им. Костюченко, д. 1,3,7 в Тракторозаводском районе;</w:t>
      </w:r>
    </w:p>
    <w:p w:rsidR="00CE7FEA" w:rsidRDefault="00F0650C" w:rsidP="00E556E9">
      <w:pPr>
        <w:pStyle w:val="a6"/>
        <w:numPr>
          <w:ilvl w:val="0"/>
          <w:numId w:val="2"/>
        </w:numPr>
        <w:ind w:left="0" w:firstLine="709"/>
        <w:jc w:val="both"/>
        <w:rPr>
          <w:rFonts w:ascii="Times New Roman" w:hAnsi="Times New Roman"/>
          <w:sz w:val="28"/>
          <w:szCs w:val="28"/>
          <w:lang w:val="ru-RU"/>
        </w:rPr>
      </w:pPr>
      <w:r>
        <w:rPr>
          <w:rFonts w:ascii="Times New Roman" w:hAnsi="Times New Roman"/>
          <w:sz w:val="28"/>
          <w:szCs w:val="28"/>
          <w:lang w:val="ru-RU"/>
        </w:rPr>
        <w:t>Ул. Огарева 29,31 в Ворошиловском районе.</w:t>
      </w:r>
    </w:p>
    <w:p w:rsidR="00CE7FEA" w:rsidRDefault="00F0650C" w:rsidP="00E556E9">
      <w:pPr>
        <w:tabs>
          <w:tab w:val="left" w:pos="993"/>
        </w:tabs>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При благоустройстве 3 дворовых территорий отремонтировано 11,065 тыс. кв.м. дорожного покрытия; выполнено устройство 30 светоточек линий наружного освещения; установлены малые архитектурные формы, в том числе 41 скамейка, 41 урна, 5 детских игровых площадок, 3 спортивно-оздоровительные площадки.</w:t>
      </w:r>
    </w:p>
    <w:p w:rsidR="00CE7FEA" w:rsidRDefault="00F0650C" w:rsidP="00E556E9">
      <w:pPr>
        <w:tabs>
          <w:tab w:val="left" w:pos="7230"/>
        </w:tabs>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В отношении объектов наружного освещения Волгограда в 2018 году администрацией Волгограда подписано соглашение с ООО «Светосервис – Волгоград» на комплексную реконструкцию сетей наружного освещения и строительство новых линий. В 2021 году в рамках данного соглашения построено 10,1 км линий наружного освещения (314 светоточек), выполнена реконструкция – 10,3 км (298 светоточек). Капитально отремонтировано 6,9 км линий наружного освещения (237 светоточек). Сэкономленные средства от модернизации в 2018-2021 годах наружного освещения позволили дополнительно ввести в эксплуатацию 138 светоточек на 6 объектах освещения.</w:t>
      </w:r>
    </w:p>
    <w:p w:rsidR="00CE7FEA" w:rsidRDefault="00F0650C" w:rsidP="00E556E9">
      <w:pPr>
        <w:tabs>
          <w:tab w:val="left" w:pos="7230"/>
        </w:tabs>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На линиях наружного освещения поддерживался средний процент горения светильников – 99,5%. </w:t>
      </w:r>
    </w:p>
    <w:p w:rsidR="00CE7FEA" w:rsidRDefault="00F0650C" w:rsidP="00E556E9">
      <w:pPr>
        <w:pStyle w:val="a6"/>
        <w:ind w:left="0" w:firstLine="709"/>
        <w:jc w:val="both"/>
        <w:rPr>
          <w:rFonts w:ascii="Times New Roman" w:eastAsia="Times New Roman" w:hAnsi="Times New Roman" w:cs="Times New Roman"/>
          <w:sz w:val="28"/>
          <w:szCs w:val="28"/>
          <w:lang w:val="ru-RU"/>
        </w:rPr>
      </w:pPr>
      <w:r>
        <w:rPr>
          <w:rFonts w:ascii="Times New Roman" w:hAnsi="Times New Roman"/>
          <w:sz w:val="28"/>
          <w:szCs w:val="28"/>
          <w:lang w:val="ru-RU"/>
        </w:rPr>
        <w:t>В 2021 году продолжилось наведение порядка в сфере наружной рекламы в городе – демонтирована 151 незаконная рекламная конструкция (в 2020 году – 450). В настоящее время на территории Волгограда установлено 952 законных отдельно стоящих рекламных конструкции.</w:t>
      </w:r>
    </w:p>
    <w:p w:rsidR="00CE7FEA" w:rsidRDefault="00CE7FEA" w:rsidP="00E556E9">
      <w:pPr>
        <w:spacing w:after="0" w:line="240" w:lineRule="auto"/>
        <w:ind w:firstLine="709"/>
        <w:rPr>
          <w:rFonts w:ascii="Times New Roman" w:eastAsia="Times New Roman" w:hAnsi="Times New Roman" w:cs="Times New Roman"/>
          <w:kern w:val="3"/>
          <w:sz w:val="28"/>
          <w:szCs w:val="28"/>
        </w:rPr>
      </w:pPr>
    </w:p>
    <w:p w:rsidR="00CE7FEA" w:rsidRDefault="00F0650C" w:rsidP="00E556E9">
      <w:pPr>
        <w:spacing w:after="0" w:line="240" w:lineRule="auto"/>
        <w:ind w:firstLine="709"/>
        <w:rPr>
          <w:rFonts w:ascii="Times New Roman" w:eastAsia="Times New Roman" w:hAnsi="Times New Roman" w:cs="Times New Roman"/>
          <w:i/>
          <w:iCs/>
          <w:sz w:val="28"/>
          <w:szCs w:val="28"/>
        </w:rPr>
      </w:pPr>
      <w:r>
        <w:rPr>
          <w:rFonts w:ascii="Times New Roman" w:hAnsi="Times New Roman"/>
          <w:i/>
          <w:iCs/>
          <w:sz w:val="28"/>
          <w:szCs w:val="28"/>
        </w:rPr>
        <w:t>Автомобильные дороги</w:t>
      </w:r>
    </w:p>
    <w:p w:rsidR="00CE7FEA" w:rsidRDefault="00F0650C" w:rsidP="00E556E9">
      <w:pPr>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В последние годы была осуществлена серьезная модернизация дорожно-транспортной инфраструктуры, что сильно преобразило город. Безусловно, это стало возможным при федеральной и областной поддержке. </w:t>
      </w:r>
    </w:p>
    <w:p w:rsidR="00CE7FEA" w:rsidRDefault="00F0650C" w:rsidP="00E556E9">
      <w:pPr>
        <w:tabs>
          <w:tab w:val="left" w:pos="7230"/>
        </w:tabs>
        <w:spacing w:after="0" w:line="240" w:lineRule="auto"/>
        <w:ind w:firstLine="709"/>
        <w:jc w:val="both"/>
        <w:rPr>
          <w:rFonts w:ascii="Times New Roman" w:eastAsia="Times New Roman" w:hAnsi="Times New Roman" w:cs="Times New Roman"/>
          <w:i/>
          <w:iCs/>
          <w:sz w:val="28"/>
          <w:szCs w:val="28"/>
        </w:rPr>
      </w:pPr>
      <w:r>
        <w:rPr>
          <w:rFonts w:ascii="Times New Roman" w:hAnsi="Times New Roman"/>
          <w:sz w:val="28"/>
          <w:szCs w:val="28"/>
        </w:rPr>
        <w:t xml:space="preserve">В рамках реализации </w:t>
      </w:r>
      <w:r>
        <w:rPr>
          <w:rFonts w:ascii="Times New Roman" w:hAnsi="Times New Roman"/>
          <w:i/>
          <w:iCs/>
          <w:sz w:val="28"/>
          <w:szCs w:val="28"/>
        </w:rPr>
        <w:t>национальных проектов «Безопасные и качественные автомобильные дороги», «Жилье и городская среда»:</w:t>
      </w:r>
    </w:p>
    <w:p w:rsidR="00CE7FEA" w:rsidRDefault="00F0650C" w:rsidP="00E556E9">
      <w:pPr>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-выполнен ремонт 98 объектов улично-дорожной сети Волгограда общей протяженностью 87,8 км;</w:t>
      </w:r>
    </w:p>
    <w:p w:rsidR="00CE7FEA" w:rsidRDefault="00F0650C" w:rsidP="00E556E9">
      <w:pPr>
        <w:pStyle w:val="FR4"/>
        <w:spacing w:before="0" w:after="0" w:line="240" w:lineRule="auto"/>
        <w:ind w:firstLine="709"/>
        <w:jc w:val="both"/>
        <w:rPr>
          <w:sz w:val="28"/>
          <w:szCs w:val="28"/>
        </w:rPr>
      </w:pPr>
      <w:r>
        <w:rPr>
          <w:sz w:val="28"/>
          <w:szCs w:val="28"/>
        </w:rPr>
        <w:lastRenderedPageBreak/>
        <w:t xml:space="preserve">-построены 2 автомобильные дороги – ул. № 10 от ул. </w:t>
      </w:r>
      <w:r w:rsidR="00073CB4">
        <w:rPr>
          <w:sz w:val="28"/>
          <w:szCs w:val="28"/>
        </w:rPr>
        <w:t>Родниковой до ул. им. Добрушина,</w:t>
      </w:r>
      <w:r>
        <w:rPr>
          <w:sz w:val="28"/>
          <w:szCs w:val="28"/>
        </w:rPr>
        <w:t xml:space="preserve"> протяженностью 0,368 км, ул. им. Добрушина от ул. им. Тюленева до ул. № 10, протяженностью 0,622 км в Советском районе;</w:t>
      </w:r>
    </w:p>
    <w:p w:rsidR="00CE7FEA" w:rsidRDefault="00F0650C" w:rsidP="00E556E9">
      <w:pPr>
        <w:pStyle w:val="FR4"/>
        <w:spacing w:before="0" w:after="0" w:line="240" w:lineRule="auto"/>
        <w:ind w:firstLine="709"/>
        <w:jc w:val="both"/>
        <w:rPr>
          <w:sz w:val="28"/>
          <w:szCs w:val="28"/>
        </w:rPr>
      </w:pPr>
      <w:r>
        <w:rPr>
          <w:sz w:val="28"/>
          <w:szCs w:val="28"/>
        </w:rPr>
        <w:t>-завершена реконструкция ул. Ангарской в границах от ул. Римского-Корсакова до автозаправочной станции, протяженностью 0,859 км в Дзержинском районе.</w:t>
      </w:r>
    </w:p>
    <w:p w:rsidR="00CE7FEA" w:rsidRDefault="00F0650C" w:rsidP="00E556E9">
      <w:pPr>
        <w:tabs>
          <w:tab w:val="left" w:pos="7230"/>
        </w:tabs>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Кроме того, в 2021 году началось строительство автомобильных дорог:</w:t>
      </w:r>
    </w:p>
    <w:p w:rsidR="00CE7FEA" w:rsidRDefault="00F0650C" w:rsidP="00E556E9">
      <w:pPr>
        <w:tabs>
          <w:tab w:val="left" w:pos="7230"/>
        </w:tabs>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-ул. Электролесовской, протяженностью 2,195 км, в Кировском районе;</w:t>
      </w:r>
    </w:p>
    <w:p w:rsidR="00CE7FEA" w:rsidRDefault="00F0650C" w:rsidP="00E556E9">
      <w:pPr>
        <w:tabs>
          <w:tab w:val="left" w:pos="7230"/>
        </w:tabs>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-ул. Родниковой от пр-кта Университетского до границ кварталов 06_08_097, 06_07_104, протяженностью 1,441 км, в Советском районе. </w:t>
      </w:r>
    </w:p>
    <w:p w:rsidR="00CE7FEA" w:rsidRDefault="00F0650C" w:rsidP="00E556E9">
      <w:pPr>
        <w:tabs>
          <w:tab w:val="left" w:pos="7230"/>
        </w:tabs>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Выполнялись работы по разработке ПСД по 5 объектам:</w:t>
      </w:r>
    </w:p>
    <w:p w:rsidR="00CE7FEA" w:rsidRDefault="00F0650C" w:rsidP="00E556E9">
      <w:pPr>
        <w:tabs>
          <w:tab w:val="left" w:pos="7230"/>
        </w:tabs>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-строительство автомобильной дороги ул. им. Хорошева (от ул. 8-й Воздушной Армии до ул. им. Р. Гамзатова) и ул. им. Р. Гамзатова (от ул. им. Хорошева до ул. им. Покрышкина) в Дзержинском районе;</w:t>
      </w:r>
    </w:p>
    <w:p w:rsidR="00CE7FEA" w:rsidRDefault="00F0650C" w:rsidP="00E556E9">
      <w:pPr>
        <w:tabs>
          <w:tab w:val="left" w:pos="7230"/>
        </w:tabs>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-строительство автомобильной дороги от ул. 8-й Воздушной Армии, 28а до ул. им. Хорошева в Дзержинском районе;</w:t>
      </w:r>
    </w:p>
    <w:p w:rsidR="00CE7FEA" w:rsidRDefault="00F0650C" w:rsidP="00E556E9">
      <w:pPr>
        <w:tabs>
          <w:tab w:val="left" w:pos="7230"/>
        </w:tabs>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-строительство автомобильной дороги по ул. им. К. Симонова (от пересечения с б-ром 30-летия Победы до пр-кта им. маршала Г.К. Жукова) в Дзержинском районе;</w:t>
      </w:r>
    </w:p>
    <w:p w:rsidR="00CE7FEA" w:rsidRDefault="00F0650C" w:rsidP="00E556E9">
      <w:pPr>
        <w:tabs>
          <w:tab w:val="left" w:pos="7230"/>
        </w:tabs>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-строительство автомобильной дороги ул. Космонавтов (от ул. 51-й Гвардейской до ул. Землячки) в Дзержинском районе;</w:t>
      </w:r>
    </w:p>
    <w:p w:rsidR="00CE7FEA" w:rsidRDefault="00F0650C" w:rsidP="00E556E9">
      <w:pPr>
        <w:pStyle w:val="FR4"/>
        <w:spacing w:before="0" w:after="0" w:line="240" w:lineRule="auto"/>
        <w:ind w:firstLine="709"/>
        <w:jc w:val="both"/>
        <w:rPr>
          <w:sz w:val="28"/>
          <w:szCs w:val="28"/>
        </w:rPr>
      </w:pPr>
      <w:r>
        <w:rPr>
          <w:sz w:val="28"/>
          <w:szCs w:val="28"/>
        </w:rPr>
        <w:t>-реконструкция ул. им. Шурухина (от ул. Ополченской до ул. Латошинской), ул. Ополченской (от ул. им. Шурухина до ул. Батова) в Тракторозаводском районе.</w:t>
      </w:r>
    </w:p>
    <w:p w:rsidR="00CE7FEA" w:rsidRDefault="00F0650C" w:rsidP="00E556E9">
      <w:pPr>
        <w:tabs>
          <w:tab w:val="left" w:pos="7230"/>
        </w:tabs>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В целях обеспечения безопасности дорожного движения на улично-дорожной сети Волгограда в 2021 году установлено 706 дорожных знаков, в том числе 586 возле образовательных учреждений, 0,9 тыс. п.м бетонных дорожных ограждений, 0,4 тыс. п.м тросового ограждения, 26 детекторов транспортного потока, 30 информационных табло на остановочных пунктах. Локальной системой управления оснащены 55 светофорных объектов.</w:t>
      </w:r>
    </w:p>
    <w:p w:rsidR="00CE7FEA" w:rsidRDefault="00F0650C" w:rsidP="00E556E9">
      <w:pPr>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В 2022 году начнется строительство автомобильных дорог:</w:t>
      </w:r>
    </w:p>
    <w:p w:rsidR="00CE7FEA" w:rsidRDefault="00F0650C" w:rsidP="00E556E9">
      <w:pPr>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-ул. 35-й Гвардейской Дивизии в Советском районе, </w:t>
      </w:r>
    </w:p>
    <w:p w:rsidR="00CE7FEA" w:rsidRDefault="00F0650C" w:rsidP="00E556E9">
      <w:pPr>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-ул. Родниковой от улицы № 10 до границы земельного участка                     № 34:34:060014:1104 в Советском районе, </w:t>
      </w:r>
    </w:p>
    <w:p w:rsidR="00CE7FEA" w:rsidRDefault="00F0650C" w:rsidP="00E556E9">
      <w:pPr>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-ул. № 10 от ул. им. Добрушина до улицы № 2 в Советском районе. </w:t>
      </w:r>
    </w:p>
    <w:p w:rsidR="00CE7FEA" w:rsidRDefault="00F0650C" w:rsidP="00E556E9">
      <w:pPr>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Продолжится строительство автомобильных дорог: ул. Родниковой в границах от пр-кта Университетского в Советском районе (1-ый этап), ул. Электролесовской в Кировском районе и начнется реконструкция ул. Латошинской (от ул. Героев Тулы до выхода на 3 Продольную магистраль).</w:t>
      </w:r>
    </w:p>
    <w:p w:rsidR="00CE7FEA" w:rsidRDefault="00CE7FEA" w:rsidP="00E556E9">
      <w:pPr>
        <w:spacing w:after="0" w:line="240" w:lineRule="auto"/>
        <w:ind w:firstLine="709"/>
        <w:jc w:val="both"/>
        <w:rPr>
          <w:rFonts w:ascii="Times New Roman" w:eastAsia="Times New Roman" w:hAnsi="Times New Roman" w:cs="Times New Roman"/>
          <w:sz w:val="28"/>
          <w:szCs w:val="28"/>
        </w:rPr>
      </w:pPr>
    </w:p>
    <w:p w:rsidR="00CE7FEA" w:rsidRDefault="00F0650C" w:rsidP="00E556E9">
      <w:pPr>
        <w:spacing w:after="0" w:line="240" w:lineRule="auto"/>
        <w:ind w:firstLine="709"/>
        <w:jc w:val="both"/>
        <w:rPr>
          <w:rFonts w:ascii="Times New Roman" w:eastAsia="Times New Roman" w:hAnsi="Times New Roman" w:cs="Times New Roman"/>
          <w:i/>
          <w:iCs/>
          <w:sz w:val="28"/>
          <w:szCs w:val="28"/>
        </w:rPr>
      </w:pPr>
      <w:r>
        <w:rPr>
          <w:rFonts w:ascii="Times New Roman" w:hAnsi="Times New Roman"/>
          <w:i/>
          <w:iCs/>
          <w:sz w:val="28"/>
          <w:szCs w:val="28"/>
        </w:rPr>
        <w:t>Развитие общественного транспорта</w:t>
      </w:r>
    </w:p>
    <w:p w:rsidR="00CE7FEA" w:rsidRDefault="00F0650C" w:rsidP="00E556E9">
      <w:pPr>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В 2021 году на территории Волгограда регулярные городские пассажирские перевозки по регулируемым тарифам осуществляли 6 перевозчиков на 55 муниципальных маршрутах: МУП «Метроэлектротранс» на 13 трамвайных и 4 троллейбусных маршрутах, ООО «Волгоградский автобусный парк» на 10 маршрутах, МУП «ВПАТП № 7» на 20 маршрутах, ООО «Пассажирский порт Волгограда» на 7 маршрутах, ООО «Меридиан» и ИП Андреев О.В. на 1 маршруте.</w:t>
      </w:r>
    </w:p>
    <w:p w:rsidR="00CE7FEA" w:rsidRDefault="00F0650C" w:rsidP="00E556E9">
      <w:pPr>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lastRenderedPageBreak/>
        <w:t xml:space="preserve">Всего в 2021 году на всех видах общественного транспорта Волгограда перевезено 88,3 млн </w:t>
      </w:r>
      <w:r w:rsidR="00186BE5">
        <w:rPr>
          <w:rFonts w:ascii="Times New Roman" w:hAnsi="Times New Roman"/>
          <w:sz w:val="28"/>
          <w:szCs w:val="28"/>
        </w:rPr>
        <w:t>пассажиров</w:t>
      </w:r>
      <w:r>
        <w:rPr>
          <w:rFonts w:ascii="Times New Roman" w:hAnsi="Times New Roman"/>
          <w:sz w:val="28"/>
          <w:szCs w:val="28"/>
        </w:rPr>
        <w:t xml:space="preserve"> подвижным составом по регулируемому тарифу и 23,0 млн </w:t>
      </w:r>
      <w:r w:rsidR="00186BE5">
        <w:rPr>
          <w:rFonts w:ascii="Times New Roman" w:hAnsi="Times New Roman"/>
          <w:sz w:val="28"/>
          <w:szCs w:val="28"/>
        </w:rPr>
        <w:t>пассажиров</w:t>
      </w:r>
      <w:r>
        <w:rPr>
          <w:rFonts w:ascii="Times New Roman" w:hAnsi="Times New Roman"/>
          <w:sz w:val="28"/>
          <w:szCs w:val="28"/>
        </w:rPr>
        <w:t xml:space="preserve"> – подвижным составом, работающим по нерегулируемому тарифу.</w:t>
      </w:r>
    </w:p>
    <w:p w:rsidR="00CE7FEA" w:rsidRDefault="00F0650C" w:rsidP="00E556E9">
      <w:pPr>
        <w:suppressAutoHyphens/>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В целях повышения эффективности работы единой маршрутной сети на основании результатов транспортного имитационного моделирования, в соответствии с научно-исследовательской работой «Актуализация комплексной схемы организации транспортного обслуживания населения Волгограда» была проведена работа по оптимизации существующей маршрутной сети.</w:t>
      </w:r>
    </w:p>
    <w:p w:rsidR="00CE7FEA" w:rsidRDefault="00F0650C" w:rsidP="00E556E9">
      <w:pPr>
        <w:suppressAutoHyphens/>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В 2021 году продолжены работы по реконструкции и капитальному ремонту объектов инфраструктуры городского наземного электрического транспорта. Сварено 912 стыков рельс, уложено 12 комплектов температурных компенсаторов.</w:t>
      </w:r>
    </w:p>
    <w:p w:rsidR="00CE7FEA" w:rsidRDefault="00F0650C" w:rsidP="00E556E9">
      <w:pPr>
        <w:suppressAutoHyphens/>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Доля экологического транспорта, работающего на электричестве или газомоторном топливе, от общего количества подвижного состава по итогам 2021 года составила – 93,9%.</w:t>
      </w:r>
    </w:p>
    <w:p w:rsidR="00CE7FEA" w:rsidRDefault="00CE7FEA" w:rsidP="00E556E9">
      <w:pPr>
        <w:suppressAutoHyphens/>
        <w:spacing w:after="0" w:line="240" w:lineRule="auto"/>
        <w:ind w:firstLine="709"/>
        <w:jc w:val="both"/>
        <w:rPr>
          <w:rFonts w:ascii="Times New Roman" w:eastAsia="Times New Roman" w:hAnsi="Times New Roman" w:cs="Times New Roman"/>
          <w:sz w:val="28"/>
          <w:szCs w:val="28"/>
        </w:rPr>
      </w:pPr>
    </w:p>
    <w:p w:rsidR="00CE7FEA" w:rsidRPr="00233F6D" w:rsidRDefault="00F0650C" w:rsidP="00E556E9">
      <w:pPr>
        <w:spacing w:after="0" w:line="240" w:lineRule="auto"/>
        <w:ind w:firstLine="709"/>
        <w:jc w:val="both"/>
        <w:rPr>
          <w:rFonts w:ascii="Times New Roman" w:hAnsi="Times New Roman"/>
          <w:i/>
          <w:sz w:val="28"/>
          <w:szCs w:val="28"/>
        </w:rPr>
      </w:pPr>
      <w:r w:rsidRPr="00233F6D">
        <w:rPr>
          <w:rFonts w:ascii="Times New Roman" w:hAnsi="Times New Roman"/>
          <w:i/>
          <w:sz w:val="28"/>
          <w:szCs w:val="28"/>
        </w:rPr>
        <w:t>Повышение качества жизнеобеспечения</w:t>
      </w:r>
    </w:p>
    <w:p w:rsidR="00CE7FEA" w:rsidRPr="00233F6D" w:rsidRDefault="00F0650C" w:rsidP="00E556E9">
      <w:pPr>
        <w:pStyle w:val="a8"/>
        <w:spacing w:before="0" w:after="0"/>
        <w:ind w:firstLine="709"/>
        <w:jc w:val="both"/>
        <w:rPr>
          <w:sz w:val="28"/>
          <w:szCs w:val="28"/>
        </w:rPr>
      </w:pPr>
      <w:r w:rsidRPr="00233F6D">
        <w:rPr>
          <w:sz w:val="28"/>
          <w:szCs w:val="28"/>
        </w:rPr>
        <w:t xml:space="preserve">В целях модернизации инженерной системы и повышения качества услуг, предоставляемых потребителям, переданы в концессию объекты водопроводно-канализационного и теплового хозяйства Волгограда. </w:t>
      </w:r>
    </w:p>
    <w:p w:rsidR="00CE7FEA" w:rsidRPr="00233F6D" w:rsidRDefault="00F0650C" w:rsidP="00E556E9">
      <w:pPr>
        <w:pStyle w:val="a8"/>
        <w:spacing w:before="0" w:after="0"/>
        <w:ind w:firstLine="709"/>
        <w:jc w:val="both"/>
        <w:rPr>
          <w:sz w:val="28"/>
          <w:szCs w:val="28"/>
        </w:rPr>
      </w:pPr>
      <w:r w:rsidRPr="00233F6D">
        <w:rPr>
          <w:sz w:val="28"/>
          <w:szCs w:val="28"/>
        </w:rPr>
        <w:t>В рамках муниципально-частного партнерства администрация Волгограда заключила концессионные соглашения: в 2015 году – с ООО «Концессии водоснабжения» (объем инвестиций 58,0 млрд.руб.), в 2016 году – с ООО «Концессии теплоснабжения» (объем инвестиций 29,6 млрд.руб.). На территории города реализуются мероприятия по восстановлению, модернизации существующих и строительству новых инженерных систем, развитию сферы коммунальной инфраструктуры Волгограда в целом.</w:t>
      </w:r>
    </w:p>
    <w:p w:rsidR="00CE7FEA" w:rsidRPr="00233F6D" w:rsidRDefault="00F0650C" w:rsidP="00E556E9">
      <w:pPr>
        <w:pStyle w:val="a8"/>
        <w:spacing w:before="0" w:after="0"/>
        <w:ind w:firstLine="709"/>
        <w:jc w:val="both"/>
        <w:rPr>
          <w:sz w:val="28"/>
          <w:szCs w:val="28"/>
        </w:rPr>
      </w:pPr>
      <w:r w:rsidRPr="00233F6D">
        <w:rPr>
          <w:sz w:val="28"/>
          <w:szCs w:val="28"/>
        </w:rPr>
        <w:t xml:space="preserve">В отношении систем водоснабжения и водоотведения Волгограда ООО «Концессии водоснабжения» реализуется инвестиционная программа на период 2016–2023 годы с объемом инвестиций 7015,0 млн рублей. Проводятся мероприятия по реконструкции водопроводных и канализационных сетей с большим износом, модернизации насосных станций, реконструкции существующих и строительству новых очистных сооружений. </w:t>
      </w:r>
    </w:p>
    <w:p w:rsidR="00CE7FEA" w:rsidRPr="00233F6D" w:rsidRDefault="00F0650C" w:rsidP="00E556E9">
      <w:pPr>
        <w:pStyle w:val="a8"/>
        <w:spacing w:before="0" w:after="0"/>
        <w:ind w:firstLine="709"/>
        <w:jc w:val="both"/>
        <w:rPr>
          <w:sz w:val="28"/>
          <w:szCs w:val="28"/>
        </w:rPr>
      </w:pPr>
      <w:r w:rsidRPr="00233F6D">
        <w:rPr>
          <w:sz w:val="28"/>
          <w:szCs w:val="28"/>
        </w:rPr>
        <w:t xml:space="preserve">В 2021 году проведена реконструкция здания на главной канализационной насосной станции, начато строительство сетей водоснабжения и водоотведения для подключения жилой застройки по ул. Родниковой в Советском районе, завершены работы 1 и 2 этапа реконструкции сетей водоснабжения и водоотведения по ул. Дзержинского Тракторозаводского района, продолжены работы по реконструкции системы канализации по ул. Карла Либкнехта в Дзержинском районе, </w:t>
      </w:r>
    </w:p>
    <w:p w:rsidR="00CE7FEA" w:rsidRPr="00233F6D" w:rsidRDefault="00F0650C" w:rsidP="00E556E9">
      <w:pPr>
        <w:pStyle w:val="a8"/>
        <w:spacing w:before="0" w:after="0"/>
        <w:ind w:firstLine="709"/>
        <w:jc w:val="both"/>
        <w:rPr>
          <w:sz w:val="28"/>
          <w:szCs w:val="28"/>
        </w:rPr>
      </w:pPr>
      <w:r w:rsidRPr="00233F6D">
        <w:rPr>
          <w:sz w:val="28"/>
          <w:szCs w:val="28"/>
        </w:rPr>
        <w:t xml:space="preserve">В рамках реализации федерального проекта «Оздоровление Волги» в составе национального проекта «Экология» на территории Волгограда построено и получено разрешение на ввод 13 локальных очистных сооружений на выпусках в реку Волга. </w:t>
      </w:r>
    </w:p>
    <w:p w:rsidR="00CE7FEA" w:rsidRPr="00233F6D" w:rsidRDefault="00F0650C" w:rsidP="00E556E9">
      <w:pPr>
        <w:pStyle w:val="a8"/>
        <w:spacing w:before="0" w:after="0"/>
        <w:ind w:firstLine="709"/>
        <w:jc w:val="both"/>
        <w:rPr>
          <w:sz w:val="28"/>
          <w:szCs w:val="28"/>
        </w:rPr>
      </w:pPr>
      <w:r w:rsidRPr="00233F6D">
        <w:rPr>
          <w:sz w:val="28"/>
          <w:szCs w:val="28"/>
        </w:rPr>
        <w:t>Также ведется строительство сооружений биологической очистки на о. Голодный в Волгограде. Ввод 1 очереди объекта запланирован на 2022 год, второй этап строительства планируется завершить в 2024 году.</w:t>
      </w:r>
    </w:p>
    <w:p w:rsidR="00CE7FEA" w:rsidRDefault="00F0650C" w:rsidP="00E556E9">
      <w:pPr>
        <w:pStyle w:val="a8"/>
        <w:spacing w:before="0" w:after="0"/>
        <w:ind w:firstLine="709"/>
        <w:jc w:val="both"/>
        <w:rPr>
          <w:sz w:val="28"/>
          <w:szCs w:val="28"/>
        </w:rPr>
      </w:pPr>
      <w:r w:rsidRPr="00233F6D">
        <w:rPr>
          <w:sz w:val="28"/>
          <w:szCs w:val="28"/>
        </w:rPr>
        <w:lastRenderedPageBreak/>
        <w:t>В отношении систем теплоснабжения Волгограда ООО «Концессии теплоснабжения» реализуется инвестиционная программа на период 2016–2023 годы с объемом инвестиций 6568,7 млн рублей. Проводятся мероприятия по реконструкции тепловых сетей с большим износом, результатом чего стало снижение аварийности на сетях теплоснабжения и обеспечение бесперебойного теплоснабжения населения Волгограда. В 2021 году проведена реконструкция 8 котельных и центральных тепловых пунктов, тепловых сетей централизованного отопления общей протяженностью 38 км.</w:t>
      </w:r>
    </w:p>
    <w:p w:rsidR="00CE7FEA" w:rsidRDefault="00CE7FEA" w:rsidP="00E556E9">
      <w:pPr>
        <w:pStyle w:val="a8"/>
        <w:spacing w:before="0" w:after="0"/>
        <w:ind w:firstLine="709"/>
        <w:jc w:val="both"/>
        <w:rPr>
          <w:strike/>
          <w:sz w:val="20"/>
          <w:szCs w:val="20"/>
        </w:rPr>
      </w:pPr>
    </w:p>
    <w:p w:rsidR="00CE7FEA" w:rsidRDefault="00F0650C" w:rsidP="00E556E9">
      <w:pPr>
        <w:spacing w:after="0" w:line="240" w:lineRule="auto"/>
        <w:ind w:firstLine="709"/>
        <w:rPr>
          <w:rFonts w:ascii="Times New Roman" w:eastAsia="Times New Roman" w:hAnsi="Times New Roman" w:cs="Times New Roman"/>
          <w:i/>
          <w:iCs/>
          <w:sz w:val="28"/>
          <w:szCs w:val="28"/>
        </w:rPr>
      </w:pPr>
      <w:r>
        <w:rPr>
          <w:rFonts w:ascii="Times New Roman" w:hAnsi="Times New Roman"/>
          <w:i/>
          <w:iCs/>
          <w:sz w:val="28"/>
          <w:szCs w:val="28"/>
        </w:rPr>
        <w:t>Жилищная политика</w:t>
      </w:r>
    </w:p>
    <w:p w:rsidR="00CE7FEA" w:rsidRDefault="00F0650C" w:rsidP="00E556E9">
      <w:pPr>
        <w:pStyle w:val="a6"/>
        <w:ind w:left="0" w:firstLine="709"/>
        <w:jc w:val="both"/>
        <w:rPr>
          <w:rFonts w:ascii="Times New Roman" w:eastAsia="Times New Roman" w:hAnsi="Times New Roman" w:cs="Times New Roman"/>
          <w:sz w:val="28"/>
          <w:szCs w:val="28"/>
          <w:lang w:val="ru-RU"/>
        </w:rPr>
      </w:pPr>
      <w:r>
        <w:rPr>
          <w:rFonts w:ascii="Times New Roman" w:hAnsi="Times New Roman"/>
          <w:sz w:val="28"/>
          <w:szCs w:val="28"/>
          <w:lang w:val="ru-RU"/>
        </w:rPr>
        <w:t xml:space="preserve">Объем жилищного строительства в Волгограде в 2021 году составил 450,1 тыс. кв.м, что на 1,6% больше, чем в 2020 году. Всего введено 69 многоквартирных жилых домов (МКД). </w:t>
      </w:r>
    </w:p>
    <w:p w:rsidR="00CE7FEA" w:rsidRDefault="00F0650C" w:rsidP="00E556E9">
      <w:pPr>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В общей площади построенного жилья 36,7% приходится на Дзержинский район (165,2 тыс. кв.м) и 22,3% – на Советский район (100,2 тыс. кв.м).</w:t>
      </w:r>
    </w:p>
    <w:p w:rsidR="00CE7FEA" w:rsidRDefault="00F0650C" w:rsidP="00E556E9">
      <w:pPr>
        <w:tabs>
          <w:tab w:val="left" w:pos="1134"/>
        </w:tabs>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Среди наиболее крупных объектов, введенных в эксплуатацию в 2021 году, следующие:</w:t>
      </w:r>
    </w:p>
    <w:p w:rsidR="00CE7FEA" w:rsidRDefault="00F0650C" w:rsidP="00E556E9">
      <w:pPr>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-ООО «Пересвет-Юг»: МКД в Ворошиловском, Кировском, Красноармейском районах общей площадью 65,0 тыс. м</w:t>
      </w:r>
      <w:r>
        <w:rPr>
          <w:rFonts w:ascii="Times New Roman" w:hAnsi="Times New Roman"/>
          <w:sz w:val="28"/>
          <w:szCs w:val="28"/>
          <w:vertAlign w:val="superscript"/>
        </w:rPr>
        <w:t>2</w:t>
      </w:r>
      <w:r>
        <w:rPr>
          <w:rFonts w:ascii="Times New Roman" w:hAnsi="Times New Roman"/>
          <w:sz w:val="28"/>
          <w:szCs w:val="28"/>
        </w:rPr>
        <w:t xml:space="preserve"> (1408 квартир);</w:t>
      </w:r>
    </w:p>
    <w:p w:rsidR="00CE7FEA" w:rsidRDefault="00F0650C" w:rsidP="00E556E9">
      <w:pPr>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-ООО «Специализированный застройщик «Синара-Девелопмент»: жилая застройка в Дзержинском, Советском районах общей площадью 41,2 тыс. м</w:t>
      </w:r>
      <w:r>
        <w:rPr>
          <w:rFonts w:ascii="Times New Roman" w:hAnsi="Times New Roman"/>
          <w:sz w:val="28"/>
          <w:szCs w:val="28"/>
          <w:vertAlign w:val="superscript"/>
        </w:rPr>
        <w:t>2</w:t>
      </w:r>
      <w:r>
        <w:rPr>
          <w:rFonts w:ascii="Times New Roman" w:hAnsi="Times New Roman"/>
          <w:sz w:val="28"/>
          <w:szCs w:val="28"/>
        </w:rPr>
        <w:t xml:space="preserve"> (752 квартиры);</w:t>
      </w:r>
    </w:p>
    <w:p w:rsidR="00CE7FEA" w:rsidRDefault="00F0650C" w:rsidP="00E556E9">
      <w:pPr>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-ООО «СЗ «Стройсервис»: жилая застройка в Советском, Кировском районах общей площадью 36,7 тыс. м</w:t>
      </w:r>
      <w:r>
        <w:rPr>
          <w:rFonts w:ascii="Times New Roman" w:hAnsi="Times New Roman"/>
          <w:sz w:val="28"/>
          <w:szCs w:val="28"/>
          <w:vertAlign w:val="superscript"/>
        </w:rPr>
        <w:t>2</w:t>
      </w:r>
      <w:r>
        <w:rPr>
          <w:rFonts w:ascii="Times New Roman" w:hAnsi="Times New Roman"/>
          <w:sz w:val="28"/>
          <w:szCs w:val="28"/>
        </w:rPr>
        <w:t xml:space="preserve"> (895 квартир);</w:t>
      </w:r>
    </w:p>
    <w:p w:rsidR="00CE7FEA" w:rsidRDefault="00F0650C" w:rsidP="00E556E9">
      <w:pPr>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-ООО «Рент-Сервис»: жилая застройка в Советском районе общей площадью 29,4 тыс. м</w:t>
      </w:r>
      <w:r>
        <w:rPr>
          <w:rFonts w:ascii="Times New Roman" w:hAnsi="Times New Roman"/>
          <w:sz w:val="28"/>
          <w:szCs w:val="28"/>
          <w:vertAlign w:val="superscript"/>
        </w:rPr>
        <w:t>2</w:t>
      </w:r>
      <w:r>
        <w:rPr>
          <w:rFonts w:ascii="Times New Roman" w:hAnsi="Times New Roman"/>
          <w:sz w:val="28"/>
          <w:szCs w:val="28"/>
        </w:rPr>
        <w:t xml:space="preserve"> (559 квартир);</w:t>
      </w:r>
    </w:p>
    <w:p w:rsidR="00CE7FEA" w:rsidRDefault="00F0650C" w:rsidP="00E556E9">
      <w:pPr>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-ООО «ИнвестГражданСтрой»: МКД в Дзержинском районе общей площадью 14,2 тыс. м</w:t>
      </w:r>
      <w:r>
        <w:rPr>
          <w:rFonts w:ascii="Times New Roman" w:hAnsi="Times New Roman"/>
          <w:sz w:val="28"/>
          <w:szCs w:val="28"/>
          <w:vertAlign w:val="superscript"/>
        </w:rPr>
        <w:t>2</w:t>
      </w:r>
      <w:r>
        <w:rPr>
          <w:rFonts w:ascii="Times New Roman" w:hAnsi="Times New Roman"/>
          <w:sz w:val="28"/>
          <w:szCs w:val="28"/>
        </w:rPr>
        <w:t xml:space="preserve"> (292 квартиры);</w:t>
      </w:r>
    </w:p>
    <w:p w:rsidR="00CE7FEA" w:rsidRDefault="00F0650C" w:rsidP="00E556E9">
      <w:pPr>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-ООО «Континенталь»: МКД в Дзержинском районе общей площадью 14,9 тыс. м</w:t>
      </w:r>
      <w:r>
        <w:rPr>
          <w:rFonts w:ascii="Times New Roman" w:hAnsi="Times New Roman"/>
          <w:sz w:val="28"/>
          <w:szCs w:val="28"/>
          <w:vertAlign w:val="superscript"/>
        </w:rPr>
        <w:t>2</w:t>
      </w:r>
      <w:r>
        <w:rPr>
          <w:rFonts w:ascii="Times New Roman" w:hAnsi="Times New Roman"/>
          <w:sz w:val="28"/>
          <w:szCs w:val="28"/>
        </w:rPr>
        <w:t xml:space="preserve"> (203 квартиры);</w:t>
      </w:r>
    </w:p>
    <w:p w:rsidR="00CE7FEA" w:rsidRDefault="00F0650C" w:rsidP="00E556E9">
      <w:pPr>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-ООО «Селигер»: жилая застройка в Дзержинском районе общей площадью 12,1 тыс. м</w:t>
      </w:r>
      <w:r>
        <w:rPr>
          <w:rFonts w:ascii="Times New Roman" w:hAnsi="Times New Roman"/>
          <w:sz w:val="28"/>
          <w:szCs w:val="28"/>
          <w:vertAlign w:val="superscript"/>
        </w:rPr>
        <w:t>2</w:t>
      </w:r>
      <w:r>
        <w:rPr>
          <w:rFonts w:ascii="Times New Roman" w:hAnsi="Times New Roman"/>
          <w:sz w:val="28"/>
          <w:szCs w:val="28"/>
        </w:rPr>
        <w:t xml:space="preserve"> (180 квартир).</w:t>
      </w:r>
    </w:p>
    <w:p w:rsidR="00CE7FEA" w:rsidRDefault="00F0650C" w:rsidP="00E556E9">
      <w:pPr>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В 2021 году велась активная работа по переселению граждан из аварийного жилья в рамках реализации </w:t>
      </w:r>
      <w:r>
        <w:rPr>
          <w:rFonts w:ascii="Times New Roman" w:hAnsi="Times New Roman"/>
          <w:i/>
          <w:iCs/>
          <w:sz w:val="28"/>
          <w:szCs w:val="28"/>
        </w:rPr>
        <w:t>национального проекта «Жилье и городская среда»</w:t>
      </w:r>
      <w:r>
        <w:rPr>
          <w:rFonts w:ascii="Times New Roman" w:hAnsi="Times New Roman"/>
          <w:sz w:val="28"/>
          <w:szCs w:val="28"/>
        </w:rPr>
        <w:t>. Данные мероприятия будут проходить по 2025 год включительно, в результате чего планируется расселить 146,4 тыс. кв.м аварийного жилья (9,8 тыс. человек).</w:t>
      </w:r>
    </w:p>
    <w:p w:rsidR="00CE7FEA" w:rsidRDefault="00F0650C" w:rsidP="00E556E9">
      <w:pPr>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Всего в 2019-2021 годах расселены 1270 жилых помещений общей площадью 45,1 тыс. кв.м, в которых проживали 3135 человек.</w:t>
      </w:r>
    </w:p>
    <w:p w:rsidR="00CE7FEA" w:rsidRDefault="00F0650C" w:rsidP="00E556E9">
      <w:pPr>
        <w:tabs>
          <w:tab w:val="left" w:pos="851"/>
        </w:tabs>
        <w:spacing w:after="0" w:line="240" w:lineRule="auto"/>
        <w:ind w:firstLine="709"/>
        <w:jc w:val="both"/>
        <w:rPr>
          <w:rFonts w:ascii="Times New Roman" w:eastAsia="Times New Roman" w:hAnsi="Times New Roman" w:cs="Times New Roman"/>
          <w:spacing w:val="4"/>
          <w:sz w:val="28"/>
          <w:szCs w:val="28"/>
        </w:rPr>
      </w:pPr>
      <w:r>
        <w:rPr>
          <w:rFonts w:ascii="Times New Roman" w:hAnsi="Times New Roman"/>
          <w:sz w:val="28"/>
          <w:szCs w:val="28"/>
        </w:rPr>
        <w:t>Также администрацией Волгограда ведется работа по развитию застроенных территорий, предполагающая строительство инвестором-застройщиком жилья, в том числе вместо аварийного жилищного фонда, с условием его сноса и расселения. На территории Волгограда действуют 2 договора о развитии застроенных территорий Ворошиловского и Краснооктябрьского районов, заключенных администрацией Волгограда с ООО «АСЗ» и АО «Приволжтрансстрой». В рамках</w:t>
      </w:r>
      <w:r>
        <w:rPr>
          <w:rFonts w:ascii="Times New Roman" w:hAnsi="Times New Roman"/>
          <w:spacing w:val="4"/>
          <w:sz w:val="28"/>
          <w:szCs w:val="28"/>
        </w:rPr>
        <w:t xml:space="preserve"> исполнения договоров расселены 2 аварийных МКД и 1 неаварийный, но подлежащий сносу МКД, общей площадью 0,4 тыс. кв.м. </w:t>
      </w:r>
      <w:r>
        <w:rPr>
          <w:rFonts w:ascii="Times New Roman" w:hAnsi="Times New Roman"/>
          <w:sz w:val="28"/>
          <w:szCs w:val="28"/>
        </w:rPr>
        <w:t xml:space="preserve">Взамен сносимого жилья </w:t>
      </w:r>
      <w:r>
        <w:rPr>
          <w:rFonts w:ascii="Times New Roman" w:hAnsi="Times New Roman"/>
          <w:sz w:val="28"/>
          <w:szCs w:val="28"/>
        </w:rPr>
        <w:lastRenderedPageBreak/>
        <w:t xml:space="preserve">будет возведено 8 МКД общей площадью 71,7 тыс. </w:t>
      </w:r>
      <w:r>
        <w:rPr>
          <w:rFonts w:ascii="Times New Roman" w:hAnsi="Times New Roman"/>
          <w:spacing w:val="4"/>
          <w:sz w:val="28"/>
          <w:szCs w:val="28"/>
        </w:rPr>
        <w:t>кв.м. Завершено строительство и введено в эксплуатацию 7 МКД, общей площадью 52,8 тыс. кв.м.</w:t>
      </w:r>
    </w:p>
    <w:p w:rsidR="00CE7FEA" w:rsidRDefault="00CE7FEA" w:rsidP="00E556E9">
      <w:pPr>
        <w:spacing w:after="0" w:line="240" w:lineRule="auto"/>
        <w:ind w:firstLine="709"/>
        <w:jc w:val="both"/>
        <w:rPr>
          <w:rFonts w:ascii="Times New Roman" w:eastAsia="Times New Roman" w:hAnsi="Times New Roman" w:cs="Times New Roman"/>
          <w:sz w:val="28"/>
          <w:szCs w:val="28"/>
        </w:rPr>
      </w:pPr>
    </w:p>
    <w:p w:rsidR="00CE7FEA" w:rsidRDefault="00F0650C" w:rsidP="00E556E9">
      <w:pPr>
        <w:pStyle w:val="a6"/>
        <w:numPr>
          <w:ilvl w:val="0"/>
          <w:numId w:val="5"/>
        </w:numPr>
        <w:ind w:left="0" w:firstLine="709"/>
        <w:jc w:val="both"/>
        <w:rPr>
          <w:rFonts w:ascii="Times New Roman" w:hAnsi="Times New Roman"/>
          <w:b/>
          <w:bCs/>
          <w:sz w:val="26"/>
          <w:szCs w:val="26"/>
        </w:rPr>
      </w:pPr>
      <w:r>
        <w:rPr>
          <w:rFonts w:ascii="Times New Roman" w:hAnsi="Times New Roman"/>
          <w:b/>
          <w:bCs/>
          <w:sz w:val="26"/>
          <w:szCs w:val="26"/>
        </w:rPr>
        <w:t xml:space="preserve">РАЗВИТИЕ ЭКОНОМИКИ </w:t>
      </w:r>
    </w:p>
    <w:p w:rsidR="00CE7FEA" w:rsidRDefault="00F0650C" w:rsidP="00E556E9">
      <w:pPr>
        <w:tabs>
          <w:tab w:val="left" w:pos="284"/>
        </w:tabs>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Для обеспечения устойчивого экономического роста</w:t>
      </w:r>
      <w:r>
        <w:rPr>
          <w:rFonts w:ascii="Times New Roman" w:hAnsi="Times New Roman"/>
          <w:b/>
          <w:bCs/>
          <w:sz w:val="28"/>
          <w:szCs w:val="28"/>
        </w:rPr>
        <w:t xml:space="preserve"> </w:t>
      </w:r>
      <w:r>
        <w:rPr>
          <w:rFonts w:ascii="Times New Roman" w:hAnsi="Times New Roman"/>
          <w:sz w:val="28"/>
          <w:szCs w:val="28"/>
        </w:rPr>
        <w:t>необходимо, в первую очередь, решить такие стратегические задачи, как развитие производственного сектора, потребительского рынка, предпринимательства, совершенствование бюджетной политики и улучшение инвестиционного климата.</w:t>
      </w:r>
    </w:p>
    <w:p w:rsidR="00CE7FEA" w:rsidRDefault="00CE7FEA" w:rsidP="00E556E9">
      <w:pPr>
        <w:tabs>
          <w:tab w:val="left" w:pos="284"/>
        </w:tabs>
        <w:spacing w:after="0" w:line="240" w:lineRule="auto"/>
        <w:ind w:firstLine="709"/>
        <w:jc w:val="both"/>
        <w:rPr>
          <w:rFonts w:ascii="Times New Roman" w:eastAsia="Times New Roman" w:hAnsi="Times New Roman" w:cs="Times New Roman"/>
          <w:i/>
          <w:iCs/>
          <w:sz w:val="28"/>
          <w:szCs w:val="28"/>
        </w:rPr>
      </w:pPr>
    </w:p>
    <w:p w:rsidR="00CE7FEA" w:rsidRDefault="00F0650C" w:rsidP="00E556E9">
      <w:pPr>
        <w:tabs>
          <w:tab w:val="left" w:pos="284"/>
        </w:tabs>
        <w:spacing w:after="0" w:line="240" w:lineRule="auto"/>
        <w:ind w:firstLine="709"/>
        <w:jc w:val="both"/>
        <w:rPr>
          <w:rFonts w:ascii="Times New Roman" w:eastAsia="Times New Roman" w:hAnsi="Times New Roman" w:cs="Times New Roman"/>
          <w:i/>
          <w:iCs/>
          <w:sz w:val="28"/>
          <w:szCs w:val="28"/>
        </w:rPr>
      </w:pPr>
      <w:r>
        <w:rPr>
          <w:rFonts w:ascii="Times New Roman" w:hAnsi="Times New Roman"/>
          <w:i/>
          <w:iCs/>
          <w:sz w:val="28"/>
          <w:szCs w:val="28"/>
        </w:rPr>
        <w:t>Промышленность</w:t>
      </w:r>
    </w:p>
    <w:p w:rsidR="00CE7FEA" w:rsidRPr="00233F6D" w:rsidRDefault="00F0650C" w:rsidP="00E556E9">
      <w:pPr>
        <w:spacing w:after="0" w:line="240" w:lineRule="auto"/>
        <w:ind w:firstLine="709"/>
        <w:jc w:val="both"/>
        <w:rPr>
          <w:rFonts w:ascii="Times New Roman" w:hAnsi="Times New Roman"/>
          <w:sz w:val="28"/>
          <w:szCs w:val="28"/>
        </w:rPr>
      </w:pPr>
      <w:r w:rsidRPr="00233F6D">
        <w:rPr>
          <w:rFonts w:ascii="Times New Roman" w:hAnsi="Times New Roman"/>
          <w:sz w:val="28"/>
          <w:szCs w:val="28"/>
        </w:rPr>
        <w:t>Волгоград - многоотраслевой промышленный центр с преобладанием отраслей тяжёлой индустрии. На территории Волгограда находится предприятия всех отраслей промышленности: добыча полезных ископаемых, энергетики и обрабатывающих производств. Доля объёма промышленной продукции Волгограда составляет 42,9% в общем объёме производства Волгоградской области. Всего на территории Волгограда зарегистрировано 1,6 тыс. промышленных предприятий.</w:t>
      </w:r>
    </w:p>
    <w:p w:rsidR="00CE7FEA" w:rsidRPr="006D2D69" w:rsidRDefault="00F0650C" w:rsidP="00E556E9">
      <w:pPr>
        <w:spacing w:after="0" w:line="240" w:lineRule="auto"/>
        <w:ind w:firstLine="709"/>
        <w:jc w:val="both"/>
        <w:rPr>
          <w:rFonts w:ascii="Times New Roman" w:hAnsi="Times New Roman"/>
          <w:color w:val="auto"/>
          <w:sz w:val="28"/>
          <w:szCs w:val="28"/>
        </w:rPr>
      </w:pPr>
      <w:r w:rsidRPr="00233F6D">
        <w:rPr>
          <w:rFonts w:ascii="Times New Roman" w:hAnsi="Times New Roman"/>
          <w:sz w:val="28"/>
          <w:szCs w:val="28"/>
        </w:rPr>
        <w:t xml:space="preserve">Увеличение объёмов промышленности наблюдалось по таким отраслям как металлургическое производство </w:t>
      </w:r>
      <w:r w:rsidR="00AC0EC4" w:rsidRPr="00233F6D">
        <w:rPr>
          <w:rFonts w:ascii="Times New Roman" w:hAnsi="Times New Roman"/>
          <w:sz w:val="28"/>
          <w:szCs w:val="28"/>
        </w:rPr>
        <w:t>–</w:t>
      </w:r>
      <w:r w:rsidRPr="00233F6D">
        <w:rPr>
          <w:rFonts w:ascii="Times New Roman" w:hAnsi="Times New Roman"/>
          <w:sz w:val="28"/>
          <w:szCs w:val="28"/>
        </w:rPr>
        <w:t xml:space="preserve"> </w:t>
      </w:r>
      <w:r w:rsidR="00AC0EC4" w:rsidRPr="006D2D69">
        <w:rPr>
          <w:rFonts w:ascii="Times New Roman" w:hAnsi="Times New Roman"/>
          <w:color w:val="auto"/>
          <w:sz w:val="28"/>
          <w:szCs w:val="28"/>
        </w:rPr>
        <w:t>на 60%</w:t>
      </w:r>
      <w:r w:rsidRPr="006D2D69">
        <w:rPr>
          <w:rFonts w:ascii="Times New Roman" w:hAnsi="Times New Roman"/>
          <w:color w:val="auto"/>
          <w:sz w:val="28"/>
          <w:szCs w:val="28"/>
        </w:rPr>
        <w:t>, химическое производство -  на 26%, производство прочей неметаллической минеральной продукции - на 22,7% производство резиновых и пластмассовых изделий - на 9,1%.</w:t>
      </w:r>
    </w:p>
    <w:p w:rsidR="00CE7FEA" w:rsidRDefault="00AC0EC4" w:rsidP="00E556E9">
      <w:pPr>
        <w:spacing w:after="0" w:line="240" w:lineRule="auto"/>
        <w:ind w:firstLine="709"/>
        <w:jc w:val="both"/>
        <w:rPr>
          <w:rFonts w:ascii="Times New Roman" w:eastAsia="Times New Roman" w:hAnsi="Times New Roman" w:cs="Times New Roman"/>
          <w:sz w:val="28"/>
          <w:szCs w:val="28"/>
        </w:rPr>
      </w:pPr>
      <w:r w:rsidRPr="006D2D69">
        <w:rPr>
          <w:rFonts w:ascii="Times New Roman" w:hAnsi="Times New Roman"/>
          <w:color w:val="auto"/>
          <w:sz w:val="28"/>
          <w:szCs w:val="28"/>
        </w:rPr>
        <w:t>Доля промышленных предприятий в общем объеме налоговых поступлений с территории Волгограда составляет более 50%.</w:t>
      </w:r>
      <w:r w:rsidR="00F0650C" w:rsidRPr="006D2D69">
        <w:rPr>
          <w:rFonts w:ascii="Times New Roman" w:hAnsi="Times New Roman"/>
          <w:color w:val="auto"/>
          <w:sz w:val="28"/>
          <w:szCs w:val="28"/>
        </w:rPr>
        <w:t xml:space="preserve"> На промышленных предприятиях работает порядка 50 тыс. человек или 10% всей рабочей силы Волгограда. Объем промышленного производства за 2021</w:t>
      </w:r>
      <w:r w:rsidR="00C33551" w:rsidRPr="006D2D69">
        <w:rPr>
          <w:rFonts w:ascii="Times New Roman" w:hAnsi="Times New Roman"/>
          <w:color w:val="auto"/>
          <w:sz w:val="28"/>
          <w:szCs w:val="28"/>
        </w:rPr>
        <w:t xml:space="preserve"> год составил 337,0 млрд </w:t>
      </w:r>
      <w:r w:rsidR="00C33551">
        <w:rPr>
          <w:rFonts w:ascii="Times New Roman" w:hAnsi="Times New Roman"/>
          <w:sz w:val="28"/>
          <w:szCs w:val="28"/>
        </w:rPr>
        <w:t>рублей</w:t>
      </w:r>
      <w:r w:rsidR="00F0650C">
        <w:rPr>
          <w:rFonts w:ascii="Times New Roman" w:hAnsi="Times New Roman"/>
          <w:sz w:val="28"/>
          <w:szCs w:val="28"/>
        </w:rPr>
        <w:t xml:space="preserve">. </w:t>
      </w:r>
    </w:p>
    <w:p w:rsidR="00CE7FEA" w:rsidRDefault="00F0650C" w:rsidP="00E556E9">
      <w:pPr>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На сегодняшний день действует 95 соглашений о социально-экономическом сотрудничестве, заключенных между Администрацией Волгоградской области, администрацией Волгограда и предприятиями, предусматривающих обязательства предприятий по увеличению объемов производств, объема инвестиций, прибыли, фонда оплаты труда и количества рабочих мест на предприятиях города. Администрация Волгограда со своей стороны обязуется создавать условия инвестиционной привлекательности и оказывать предприятиям поддержку в реализации значимых проектов.  </w:t>
      </w:r>
    </w:p>
    <w:p w:rsidR="00CE7FEA" w:rsidRDefault="00CE7FEA" w:rsidP="00E556E9">
      <w:pPr>
        <w:spacing w:after="0" w:line="240" w:lineRule="auto"/>
        <w:ind w:firstLine="709"/>
        <w:jc w:val="both"/>
        <w:rPr>
          <w:rFonts w:ascii="Times New Roman" w:eastAsia="Times New Roman" w:hAnsi="Times New Roman" w:cs="Times New Roman"/>
          <w:i/>
          <w:iCs/>
          <w:sz w:val="28"/>
          <w:szCs w:val="28"/>
        </w:rPr>
      </w:pPr>
    </w:p>
    <w:p w:rsidR="00CE7FEA" w:rsidRPr="00233F6D" w:rsidRDefault="00F0650C" w:rsidP="00E556E9">
      <w:pPr>
        <w:spacing w:after="0" w:line="240" w:lineRule="auto"/>
        <w:ind w:firstLine="709"/>
        <w:jc w:val="both"/>
        <w:rPr>
          <w:rFonts w:ascii="Times New Roman" w:hAnsi="Times New Roman"/>
          <w:i/>
          <w:sz w:val="28"/>
          <w:szCs w:val="28"/>
        </w:rPr>
      </w:pPr>
      <w:r w:rsidRPr="00233F6D">
        <w:rPr>
          <w:rFonts w:ascii="Times New Roman" w:hAnsi="Times New Roman"/>
          <w:i/>
          <w:sz w:val="28"/>
          <w:szCs w:val="28"/>
        </w:rPr>
        <w:t>Предпринимательство</w:t>
      </w:r>
    </w:p>
    <w:p w:rsidR="00AE4074" w:rsidRPr="00C33551" w:rsidRDefault="00F0650C" w:rsidP="00E556E9">
      <w:pPr>
        <w:spacing w:after="0" w:line="240" w:lineRule="auto"/>
        <w:ind w:firstLine="709"/>
        <w:jc w:val="both"/>
        <w:rPr>
          <w:rFonts w:ascii="Times New Roman" w:hAnsi="Times New Roman"/>
          <w:color w:val="auto"/>
          <w:sz w:val="28"/>
          <w:szCs w:val="28"/>
        </w:rPr>
      </w:pPr>
      <w:r w:rsidRPr="00233F6D">
        <w:rPr>
          <w:rFonts w:ascii="Times New Roman" w:hAnsi="Times New Roman"/>
          <w:sz w:val="28"/>
          <w:szCs w:val="28"/>
        </w:rPr>
        <w:t xml:space="preserve">В сфере малого и среднего бизнеса задействована почти половина всей рабочей силы Волгограда. Количество субъектов малого и среднего предпринимательства в расчете на 1 тыс. человек населения Волгограда составило 36,3 человека; количество индивидуальных предпринимателей – 22,9 человек. </w:t>
      </w:r>
      <w:r w:rsidR="00AE4074" w:rsidRPr="00C33551">
        <w:rPr>
          <w:rFonts w:ascii="Times New Roman" w:hAnsi="Times New Roman"/>
          <w:color w:val="auto"/>
          <w:sz w:val="28"/>
          <w:szCs w:val="28"/>
        </w:rPr>
        <w:t>Уровень предпринимательской активности субъектов малого и среднего предпринимательства не сократился в услови</w:t>
      </w:r>
      <w:r w:rsidR="00C33551" w:rsidRPr="00C33551">
        <w:rPr>
          <w:rFonts w:ascii="Times New Roman" w:hAnsi="Times New Roman"/>
          <w:color w:val="auto"/>
          <w:sz w:val="28"/>
          <w:szCs w:val="28"/>
        </w:rPr>
        <w:t>ях ограничения ряда отраслей и э</w:t>
      </w:r>
      <w:r w:rsidR="00AE4074" w:rsidRPr="00C33551">
        <w:rPr>
          <w:rFonts w:ascii="Times New Roman" w:hAnsi="Times New Roman"/>
          <w:color w:val="auto"/>
          <w:sz w:val="28"/>
          <w:szCs w:val="28"/>
        </w:rPr>
        <w:t>кономический оборот субъектов МСП за 2021 год составил 406</w:t>
      </w:r>
      <w:r w:rsidR="000357C6" w:rsidRPr="00C33551">
        <w:rPr>
          <w:rFonts w:ascii="Times New Roman" w:hAnsi="Times New Roman"/>
          <w:color w:val="auto"/>
          <w:sz w:val="28"/>
          <w:szCs w:val="28"/>
        </w:rPr>
        <w:t xml:space="preserve"> </w:t>
      </w:r>
      <w:r w:rsidR="00C33551" w:rsidRPr="00C33551">
        <w:rPr>
          <w:rFonts w:ascii="Times New Roman" w:hAnsi="Times New Roman"/>
          <w:color w:val="auto"/>
          <w:sz w:val="28"/>
          <w:szCs w:val="28"/>
        </w:rPr>
        <w:t xml:space="preserve">665,5 млн. рублей. </w:t>
      </w:r>
    </w:p>
    <w:p w:rsidR="00E40B97" w:rsidRPr="00233F6D" w:rsidRDefault="00E40B97" w:rsidP="00E556E9">
      <w:pPr>
        <w:spacing w:after="0" w:line="240" w:lineRule="auto"/>
        <w:ind w:firstLine="709"/>
        <w:jc w:val="both"/>
        <w:rPr>
          <w:rFonts w:ascii="Times New Roman" w:hAnsi="Times New Roman"/>
          <w:sz w:val="28"/>
          <w:szCs w:val="28"/>
        </w:rPr>
      </w:pPr>
      <w:r w:rsidRPr="00233F6D">
        <w:rPr>
          <w:rFonts w:ascii="Times New Roman" w:hAnsi="Times New Roman"/>
          <w:sz w:val="28"/>
          <w:szCs w:val="28"/>
        </w:rPr>
        <w:t xml:space="preserve">На территории Волгограда действует муниципальная программа «Развитие инвестиционной и предпринимательской деятельности в Волгограде». Поддержка субъектов малого и среднего бизнеса осуществляется путем оказания имущественной поддержки; информирования субъектов предпринимательства о муниципальных закупках и о действующих мерах поддержки; проведения </w:t>
      </w:r>
      <w:r w:rsidRPr="00233F6D">
        <w:rPr>
          <w:rFonts w:ascii="Times New Roman" w:hAnsi="Times New Roman"/>
          <w:sz w:val="28"/>
          <w:szCs w:val="28"/>
        </w:rPr>
        <w:lastRenderedPageBreak/>
        <w:t>различных конкурсов, направленных на популяризацию предпринимательства в городе.</w:t>
      </w:r>
    </w:p>
    <w:p w:rsidR="00E40B97" w:rsidRPr="00233F6D" w:rsidRDefault="00E40B97" w:rsidP="00E556E9">
      <w:pPr>
        <w:spacing w:after="0" w:line="240" w:lineRule="auto"/>
        <w:ind w:firstLine="709"/>
        <w:jc w:val="both"/>
        <w:rPr>
          <w:rFonts w:ascii="Times New Roman" w:hAnsi="Times New Roman"/>
          <w:sz w:val="28"/>
          <w:szCs w:val="28"/>
        </w:rPr>
      </w:pPr>
      <w:r w:rsidRPr="00233F6D">
        <w:rPr>
          <w:rFonts w:ascii="Times New Roman" w:hAnsi="Times New Roman"/>
          <w:sz w:val="28"/>
          <w:szCs w:val="28"/>
        </w:rPr>
        <w:t xml:space="preserve">В соответствии с национальным проектом «Малое и среднее предпринимательство и поддержка индивидуальной предпринимательской инициативы» в рамках заключенного между администрацией Волгограда и ГАУ ВО «Мой бизнес» соглашения о реализации на территории Волгограда региональных проектов «Акселерация субъектов малого и среднего предпринимательства», «Создание условий для легкого старта и комфортного ведения бизнеса», «Создание благоприятных условий для осуществления деятельности самозанятыми гражданами» более 500 субъектов МСП Волгограда получили комплексные услуги в ГАУ ВО «Мой бизнес». </w:t>
      </w:r>
    </w:p>
    <w:p w:rsidR="00CE7FEA" w:rsidRDefault="00CE7FEA" w:rsidP="00E556E9">
      <w:pPr>
        <w:spacing w:after="0" w:line="240" w:lineRule="auto"/>
        <w:ind w:firstLine="709"/>
        <w:jc w:val="both"/>
        <w:rPr>
          <w:rFonts w:ascii="Times New Roman" w:eastAsia="Times New Roman" w:hAnsi="Times New Roman" w:cs="Times New Roman"/>
          <w:sz w:val="28"/>
          <w:szCs w:val="28"/>
        </w:rPr>
      </w:pPr>
    </w:p>
    <w:p w:rsidR="00CE7FEA" w:rsidRDefault="00F0650C" w:rsidP="00E556E9">
      <w:pPr>
        <w:spacing w:after="0" w:line="240" w:lineRule="auto"/>
        <w:ind w:firstLine="709"/>
        <w:jc w:val="both"/>
        <w:rPr>
          <w:rFonts w:ascii="Times New Roman" w:eastAsia="Times New Roman" w:hAnsi="Times New Roman" w:cs="Times New Roman"/>
          <w:i/>
          <w:iCs/>
          <w:sz w:val="28"/>
          <w:szCs w:val="28"/>
        </w:rPr>
      </w:pPr>
      <w:r>
        <w:rPr>
          <w:rFonts w:ascii="Times New Roman" w:hAnsi="Times New Roman"/>
          <w:i/>
          <w:iCs/>
          <w:sz w:val="28"/>
          <w:szCs w:val="28"/>
        </w:rPr>
        <w:t>Инвестиции</w:t>
      </w:r>
    </w:p>
    <w:p w:rsidR="00CE7FEA" w:rsidRDefault="00F0650C" w:rsidP="00E556E9">
      <w:pPr>
        <w:pStyle w:val="a6"/>
        <w:ind w:left="0" w:firstLine="709"/>
        <w:jc w:val="both"/>
        <w:rPr>
          <w:rFonts w:ascii="Times New Roman" w:eastAsia="Times New Roman" w:hAnsi="Times New Roman" w:cs="Times New Roman"/>
          <w:sz w:val="28"/>
          <w:szCs w:val="28"/>
          <w:lang w:val="ru-RU"/>
        </w:rPr>
      </w:pPr>
      <w:r>
        <w:rPr>
          <w:rFonts w:ascii="Times New Roman" w:hAnsi="Times New Roman"/>
          <w:sz w:val="28"/>
          <w:szCs w:val="28"/>
          <w:lang w:val="ru-RU"/>
        </w:rPr>
        <w:t xml:space="preserve">Администрацией Волгограда за 2021 год заключено 27 инвестиционных соглашений, из которых 2 направлены на решение проблем обманутых дольщиков, в рамках 3 соглашений планируется создание социально-культурных объектов, 20 соглашений предполагают передачу во введённых жилых домах в муниципальную собственность не менее 4,65% жилых помещений для переселения граждан из аварийного фонда, так же впервые заключены соглашения по созданию транспортно-пересадочного узла в Дзержинском районе и технопарка в пойме р. Царицы. Достигнуто решение о строительстве распределительного (логистического) центра – «Центр обеспечения омниканальной торговли» Wildberries. </w:t>
      </w:r>
    </w:p>
    <w:p w:rsidR="00CE7FEA" w:rsidRPr="00233F6D" w:rsidRDefault="00F0650C" w:rsidP="00E556E9">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рамках соглашения о муниципально-частном партнерстве, заключенного в 2018 году между администрацией Волгограда и ЧОУ СОШ «Поколение», реализуется проект по созданию объектов физкультурно-спортивной и образовательной инфраструктуры на территории Центрального района Волгограда. На месте аварийного здания школы олимпийского резерва по волейболу появились два новых современных здания – Спортивный комплекс общей площадью 855 кв.м и Центр дополнительного образования общей площадью 1500 кв.м. При этом муниципалитет сохраняет право собственности на новый спортивный комплекс. </w:t>
      </w:r>
      <w:r w:rsidR="00D02D8C">
        <w:rPr>
          <w:rFonts w:ascii="Times New Roman" w:hAnsi="Times New Roman"/>
          <w:sz w:val="28"/>
          <w:szCs w:val="28"/>
        </w:rPr>
        <w:t>Объем инвестиций в социальную инфраструктур</w:t>
      </w:r>
      <w:r w:rsidR="00880C9E">
        <w:rPr>
          <w:rFonts w:ascii="Times New Roman" w:hAnsi="Times New Roman"/>
          <w:sz w:val="28"/>
          <w:szCs w:val="28"/>
        </w:rPr>
        <w:t>у</w:t>
      </w:r>
      <w:r w:rsidR="00D02D8C">
        <w:rPr>
          <w:rFonts w:ascii="Times New Roman" w:hAnsi="Times New Roman"/>
          <w:sz w:val="28"/>
          <w:szCs w:val="28"/>
        </w:rPr>
        <w:t xml:space="preserve"> по этому проекту составил </w:t>
      </w:r>
      <w:r w:rsidRPr="00233F6D">
        <w:rPr>
          <w:rFonts w:ascii="Times New Roman" w:hAnsi="Times New Roman"/>
          <w:sz w:val="28"/>
          <w:szCs w:val="28"/>
        </w:rPr>
        <w:t>43 млн</w:t>
      </w:r>
      <w:r w:rsidR="00880C9E">
        <w:rPr>
          <w:rFonts w:ascii="Times New Roman" w:hAnsi="Times New Roman"/>
          <w:sz w:val="28"/>
          <w:szCs w:val="28"/>
        </w:rPr>
        <w:t>.</w:t>
      </w:r>
      <w:r>
        <w:rPr>
          <w:rFonts w:ascii="Times New Roman" w:hAnsi="Times New Roman"/>
          <w:sz w:val="28"/>
          <w:szCs w:val="28"/>
        </w:rPr>
        <w:t xml:space="preserve"> рублей. </w:t>
      </w:r>
    </w:p>
    <w:p w:rsidR="00CE7FEA" w:rsidRDefault="00CE7FEA" w:rsidP="00E556E9">
      <w:pPr>
        <w:widowControl w:val="0"/>
        <w:tabs>
          <w:tab w:val="left" w:pos="284"/>
          <w:tab w:val="left" w:pos="993"/>
        </w:tabs>
        <w:suppressAutoHyphens/>
        <w:spacing w:after="0" w:line="240" w:lineRule="auto"/>
        <w:ind w:firstLine="709"/>
        <w:jc w:val="both"/>
        <w:rPr>
          <w:rFonts w:ascii="Times New Roman" w:eastAsia="Times New Roman" w:hAnsi="Times New Roman" w:cs="Times New Roman"/>
          <w:kern w:val="3"/>
          <w:sz w:val="28"/>
          <w:szCs w:val="28"/>
        </w:rPr>
      </w:pPr>
    </w:p>
    <w:p w:rsidR="00CE7FEA" w:rsidRDefault="00F0650C" w:rsidP="00E556E9">
      <w:pPr>
        <w:spacing w:after="0" w:line="240" w:lineRule="auto"/>
        <w:ind w:firstLine="709"/>
        <w:jc w:val="both"/>
        <w:rPr>
          <w:rFonts w:ascii="Times New Roman" w:eastAsia="Times New Roman" w:hAnsi="Times New Roman" w:cs="Times New Roman"/>
          <w:i/>
          <w:iCs/>
          <w:sz w:val="28"/>
          <w:szCs w:val="28"/>
        </w:rPr>
      </w:pPr>
      <w:r>
        <w:rPr>
          <w:rFonts w:ascii="Times New Roman" w:hAnsi="Times New Roman"/>
          <w:i/>
          <w:iCs/>
          <w:sz w:val="28"/>
          <w:szCs w:val="28"/>
        </w:rPr>
        <w:t>Потребительский рынок</w:t>
      </w:r>
    </w:p>
    <w:p w:rsidR="00CE7FEA" w:rsidRDefault="00F0650C" w:rsidP="00E556E9">
      <w:pPr>
        <w:spacing w:after="0" w:line="240" w:lineRule="auto"/>
        <w:ind w:firstLine="709"/>
        <w:jc w:val="both"/>
      </w:pPr>
      <w:r>
        <w:rPr>
          <w:rFonts w:ascii="Times New Roman" w:hAnsi="Times New Roman"/>
          <w:sz w:val="28"/>
          <w:szCs w:val="28"/>
        </w:rPr>
        <w:t xml:space="preserve">В 2021 году продолжалась </w:t>
      </w:r>
      <w:r>
        <w:rPr>
          <w:rFonts w:ascii="Times New Roman" w:hAnsi="Times New Roman"/>
          <w:sz w:val="28"/>
          <w:szCs w:val="28"/>
          <w:shd w:val="clear" w:color="auto" w:fill="FFFFFF"/>
        </w:rPr>
        <w:t xml:space="preserve">работа по оптимизации схемы размещения </w:t>
      </w:r>
      <w:r>
        <w:rPr>
          <w:rFonts w:ascii="Times New Roman" w:hAnsi="Times New Roman"/>
          <w:sz w:val="28"/>
          <w:szCs w:val="28"/>
        </w:rPr>
        <w:t>нестационарных торговых объектов (схема НТО).</w:t>
      </w:r>
      <w:r>
        <w:t xml:space="preserve"> </w:t>
      </w:r>
    </w:p>
    <w:p w:rsidR="00CE7FEA" w:rsidRDefault="00F0650C" w:rsidP="00E556E9">
      <w:pPr>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По состоянию на 1 января 2022 года схема НТО включала 2364 места для размещения НТО, в том числе: для размещения киосков, павильонов, торговых галерей – 1649 мест; сезонных объектов – 715 мест.  </w:t>
      </w:r>
    </w:p>
    <w:p w:rsidR="00CE7FEA" w:rsidRDefault="00F0650C" w:rsidP="00E556E9">
      <w:pPr>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Размещение торговых галерей на местах, определенных </w:t>
      </w:r>
      <w:r>
        <w:rPr>
          <w:rFonts w:ascii="Times New Roman" w:hAnsi="Times New Roman"/>
          <w:sz w:val="28"/>
          <w:szCs w:val="28"/>
          <w:shd w:val="clear" w:color="auto" w:fill="FFFFFF"/>
        </w:rPr>
        <w:t xml:space="preserve">схемой </w:t>
      </w:r>
      <w:r>
        <w:rPr>
          <w:rFonts w:ascii="Times New Roman" w:hAnsi="Times New Roman"/>
          <w:sz w:val="28"/>
          <w:szCs w:val="28"/>
        </w:rPr>
        <w:t xml:space="preserve">НТО, а также киосков, павильонов на свободных местах осуществляется по результатам конкурсов на право размещения НТО. </w:t>
      </w:r>
    </w:p>
    <w:p w:rsidR="00CE7FEA" w:rsidRDefault="00F0650C" w:rsidP="00E556E9">
      <w:pPr>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С целью предоставления субъектам предпринимательства Волгограда возможности осуществлять нестационарную торговую деятельность с планированием бизнеса на срок не менее десяти лет, срок действия схемы НТО на территории Волгограда продлен на пять лет до 31 декабря 2026 года включительно.</w:t>
      </w:r>
    </w:p>
    <w:p w:rsidR="00CE7FEA" w:rsidRDefault="00F0650C" w:rsidP="00E556E9">
      <w:pPr>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lastRenderedPageBreak/>
        <w:t>В 2021 году продолжена работа по выявлению и демонтажу самовольно установленных НТО. На территории Волгограда демонтировано в 2021 году – 147</w:t>
      </w:r>
      <w:r w:rsidR="00E24C1C" w:rsidRPr="00E24C1C">
        <w:rPr>
          <w:rFonts w:ascii="Times New Roman" w:hAnsi="Times New Roman"/>
          <w:sz w:val="28"/>
          <w:szCs w:val="28"/>
        </w:rPr>
        <w:t xml:space="preserve"> </w:t>
      </w:r>
      <w:r w:rsidR="00E24C1C">
        <w:rPr>
          <w:rFonts w:ascii="Times New Roman" w:hAnsi="Times New Roman"/>
          <w:sz w:val="28"/>
          <w:szCs w:val="28"/>
        </w:rPr>
        <w:t>незаконных объектов</w:t>
      </w:r>
      <w:r>
        <w:rPr>
          <w:rFonts w:ascii="Times New Roman" w:hAnsi="Times New Roman"/>
          <w:sz w:val="28"/>
          <w:szCs w:val="28"/>
        </w:rPr>
        <w:t>.</w:t>
      </w:r>
    </w:p>
    <w:p w:rsidR="00CE7FEA" w:rsidRDefault="00F0650C" w:rsidP="00E556E9">
      <w:pPr>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В целях расширения рынка сельскохозяйственной продукции утверждено 64 места проведения ярмарок на территории Волгограда, на которых предусмотрено 3000 торговых мест, в том числе не менее 10% мест для товаропроизводителей Волгоградской области, а также граждан, ведущих личное подсобное хозяйство, занимающихся садоводством, огородничеством, животноводством.</w:t>
      </w:r>
    </w:p>
    <w:p w:rsidR="00CE7FEA" w:rsidRDefault="00F0650C" w:rsidP="00E556E9">
      <w:pPr>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Действуют 6 розничных рынков, в том числе 1 сельскохозяйственный и 5 универсальных с предоставлением 1390 торговых мест. Местным сельхозтоваропроизводителям на сельскохозяйственных рынках Волгограда выделено 50% от общего количества предусмотренных торговых мест.</w:t>
      </w:r>
    </w:p>
    <w:p w:rsidR="00CE7FEA" w:rsidRDefault="00F0650C" w:rsidP="00E556E9">
      <w:pPr>
        <w:spacing w:after="0" w:line="240" w:lineRule="auto"/>
        <w:ind w:firstLine="709"/>
        <w:jc w:val="both"/>
        <w:rPr>
          <w:rFonts w:ascii="Times New Roman" w:eastAsia="Times New Roman" w:hAnsi="Times New Roman" w:cs="Times New Roman"/>
          <w:strike/>
          <w:color w:val="FF0000"/>
          <w:sz w:val="28"/>
          <w:szCs w:val="28"/>
          <w:u w:color="FF0000"/>
        </w:rPr>
      </w:pPr>
      <w:r>
        <w:rPr>
          <w:rFonts w:ascii="Times New Roman" w:hAnsi="Times New Roman"/>
          <w:sz w:val="28"/>
          <w:szCs w:val="28"/>
        </w:rPr>
        <w:t>В настоящее время потребительский рынок Волгограда имеет хорошо развитую структуру. Инфраструктуру розничной сети Волгограда представляют более 6 600 субъектов розничной торговли, из которых около 600 являются предприятиями розничных сетевых компаний.</w:t>
      </w:r>
    </w:p>
    <w:p w:rsidR="00CE7FEA" w:rsidRDefault="00F0650C" w:rsidP="00E556E9">
      <w:pPr>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Обеспеченность торговыми площадями в расчете на 1000 жителей достигла 940,2 кв.м</w:t>
      </w:r>
      <w:r w:rsidR="006B5D1A">
        <w:rPr>
          <w:rFonts w:ascii="Times New Roman" w:hAnsi="Times New Roman"/>
          <w:sz w:val="28"/>
          <w:szCs w:val="28"/>
        </w:rPr>
        <w:t xml:space="preserve">, что выше </w:t>
      </w:r>
      <w:r>
        <w:rPr>
          <w:rFonts w:ascii="Times New Roman" w:hAnsi="Times New Roman"/>
          <w:sz w:val="28"/>
          <w:szCs w:val="28"/>
        </w:rPr>
        <w:t>утвержденн</w:t>
      </w:r>
      <w:r w:rsidR="006B5D1A">
        <w:rPr>
          <w:rFonts w:ascii="Times New Roman" w:hAnsi="Times New Roman"/>
          <w:sz w:val="28"/>
          <w:szCs w:val="28"/>
        </w:rPr>
        <w:t>ого</w:t>
      </w:r>
      <w:r>
        <w:rPr>
          <w:rFonts w:ascii="Times New Roman" w:hAnsi="Times New Roman"/>
          <w:sz w:val="28"/>
          <w:szCs w:val="28"/>
        </w:rPr>
        <w:t xml:space="preserve"> для городского округа норматив</w:t>
      </w:r>
      <w:r w:rsidR="006B5D1A">
        <w:rPr>
          <w:rFonts w:ascii="Times New Roman" w:hAnsi="Times New Roman"/>
          <w:sz w:val="28"/>
          <w:szCs w:val="28"/>
        </w:rPr>
        <w:t>а</w:t>
      </w:r>
      <w:r>
        <w:rPr>
          <w:rFonts w:ascii="Times New Roman" w:hAnsi="Times New Roman"/>
          <w:sz w:val="28"/>
          <w:szCs w:val="28"/>
        </w:rPr>
        <w:t xml:space="preserve"> (546,9 кв.м на 1000 человек).</w:t>
      </w:r>
    </w:p>
    <w:p w:rsidR="00CE7FEA" w:rsidRDefault="00CE7FEA" w:rsidP="00E556E9">
      <w:pPr>
        <w:spacing w:after="0" w:line="240" w:lineRule="auto"/>
        <w:ind w:firstLine="709"/>
        <w:jc w:val="both"/>
        <w:rPr>
          <w:rFonts w:ascii="Times New Roman" w:eastAsia="Times New Roman" w:hAnsi="Times New Roman" w:cs="Times New Roman"/>
          <w:i/>
          <w:iCs/>
          <w:sz w:val="20"/>
          <w:szCs w:val="20"/>
        </w:rPr>
      </w:pPr>
    </w:p>
    <w:p w:rsidR="00CE7FEA" w:rsidRDefault="00F0650C" w:rsidP="00E556E9">
      <w:pPr>
        <w:spacing w:after="0" w:line="240" w:lineRule="auto"/>
        <w:ind w:firstLine="709"/>
        <w:jc w:val="both"/>
        <w:rPr>
          <w:rFonts w:ascii="Times New Roman" w:eastAsia="Times New Roman" w:hAnsi="Times New Roman" w:cs="Times New Roman"/>
          <w:i/>
          <w:iCs/>
          <w:sz w:val="28"/>
          <w:szCs w:val="28"/>
        </w:rPr>
      </w:pPr>
      <w:r>
        <w:rPr>
          <w:rFonts w:ascii="Times New Roman" w:hAnsi="Times New Roman"/>
          <w:i/>
          <w:iCs/>
          <w:sz w:val="28"/>
          <w:szCs w:val="28"/>
        </w:rPr>
        <w:t>Доходы и расходы бюджета Волгограда</w:t>
      </w:r>
    </w:p>
    <w:p w:rsidR="00CE7FEA" w:rsidRDefault="00F0650C" w:rsidP="00E556E9">
      <w:pPr>
        <w:suppressAutoHyphens/>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Доходы бюджета Волгограда по итогам 2021 года получены в объеме 26,0 млрд рублей, что на 0,6 млрд рублей или на 2,2% выше уровня 2020 года. Собственные доходы составили 7,3 млрд рублей. Основная доля налоговых поступлений обеспечена налогом на доходы физических лиц – 65,8% и земельным налогом – 15,6%. Поступления по неналоговым доходам составили 1,6 млрд рублей и сформированы в основном от поступлений по арендной плате за земельные участки (42,4%) и от доходов от продажи материальных и нематериальных активов (14,6%). Доходы бюджета Волгограда в части безвозмездных поступлений исполнены в сумме 18,7 млрд рублей. </w:t>
      </w:r>
    </w:p>
    <w:p w:rsidR="00CE7FEA" w:rsidRDefault="00F0650C" w:rsidP="00E556E9">
      <w:pPr>
        <w:suppressAutoHyphens/>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В городе действует практика инициативного бюджетирования. В 2021 году с учетом пожеланий жителей города реализовано 38 проектов по благоустройству территорий, ремонту и оснащению социально-значимых объектов, приобретению и установке спортивных тренажеров и другого оборудования. Из регионального бюджета на эти цели было направлено 20,5 млн рублей, из бюджета города – 2,0 млн рублей, средства граждан в рамках софинансирования проектов составили 0,3 млн рублей, средства внебюджетных источников – 0,9 млн рублей. В 2022 году практика инициативного бюджетирования будет продолжена.</w:t>
      </w:r>
    </w:p>
    <w:p w:rsidR="00CE7FEA" w:rsidRDefault="00F0650C" w:rsidP="00E556E9">
      <w:pPr>
        <w:suppressAutoHyphens/>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Расходы бюджета Волгограда за 2021 год составили 26,2 млрд рублей, что на 1,6 млрд рублей или на 6,6% выше уровня 2020 года. </w:t>
      </w:r>
    </w:p>
    <w:p w:rsidR="00CE7FEA" w:rsidRDefault="00F0650C" w:rsidP="00E556E9">
      <w:pPr>
        <w:suppressAutoHyphens/>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Финансирование по приоритетным направлениям расходов бюджета Волгограда в 2021 году осуществлялось в рамках 15 муниципальных программ и 3 ведомственных целевых программы. Доля программных расходов бюджета в 2021 году составила 86,8% от общего объема расходов бюджета Волгограда. </w:t>
      </w:r>
    </w:p>
    <w:p w:rsidR="00CE7FEA" w:rsidRDefault="00F0650C" w:rsidP="00E556E9">
      <w:pPr>
        <w:suppressAutoHyphens/>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На 2022 год доходы и расходы бюджета запланированы в объеме 23,4 млрд рублей. Бюджет Волгограда на 2022-2024 годы сформирован с нулевым значением дефицита.</w:t>
      </w:r>
    </w:p>
    <w:p w:rsidR="00AC0EC4" w:rsidRPr="00E40B97" w:rsidRDefault="00AC0EC4" w:rsidP="00E556E9">
      <w:pPr>
        <w:suppressAutoHyphens/>
        <w:spacing w:after="0" w:line="240" w:lineRule="auto"/>
        <w:ind w:firstLine="709"/>
        <w:jc w:val="both"/>
        <w:rPr>
          <w:rFonts w:ascii="Times New Roman" w:hAnsi="Times New Roman"/>
          <w:color w:val="auto"/>
          <w:sz w:val="28"/>
          <w:szCs w:val="28"/>
        </w:rPr>
      </w:pPr>
      <w:r w:rsidRPr="00E40B97">
        <w:rPr>
          <w:rFonts w:ascii="Times New Roman" w:hAnsi="Times New Roman"/>
          <w:color w:val="auto"/>
          <w:sz w:val="28"/>
          <w:szCs w:val="28"/>
        </w:rPr>
        <w:lastRenderedPageBreak/>
        <w:t>Объем муниципального долга Волгограда по состоянию на 01.01.2022 г. составил 7 220,0 млн рублей.</w:t>
      </w:r>
      <w:r w:rsidR="00E571B7">
        <w:rPr>
          <w:rFonts w:ascii="Times New Roman" w:hAnsi="Times New Roman"/>
          <w:color w:val="auto"/>
          <w:sz w:val="28"/>
          <w:szCs w:val="28"/>
        </w:rPr>
        <w:t xml:space="preserve"> </w:t>
      </w:r>
      <w:r w:rsidRPr="00E40B97">
        <w:rPr>
          <w:rFonts w:ascii="Times New Roman" w:hAnsi="Times New Roman"/>
          <w:color w:val="auto"/>
          <w:sz w:val="28"/>
          <w:szCs w:val="28"/>
        </w:rPr>
        <w:t>В 2021 году администрация Волгограда продолжила взаимодействие с Управлением Федерального казначейства по Волгоградской области в части привлечения бюджетного кредита. В 2021 году привлечено и погашено бюджетного кредита на сумму 617,0 млн рублей. Это позволило замещать в течение 2021 года долговые обязательства на более льготных условиях. В результате экономия расходов на обслуживание муниципального долга Волгограда составила 12,0 млн рублей.</w:t>
      </w:r>
    </w:p>
    <w:p w:rsidR="00AC0EC4" w:rsidRPr="00E40B97" w:rsidRDefault="00AC0EC4" w:rsidP="00E556E9">
      <w:pPr>
        <w:suppressAutoHyphens/>
        <w:spacing w:after="0" w:line="240" w:lineRule="auto"/>
        <w:ind w:firstLine="709"/>
        <w:jc w:val="both"/>
        <w:rPr>
          <w:rFonts w:ascii="Times New Roman" w:hAnsi="Times New Roman"/>
          <w:color w:val="auto"/>
          <w:sz w:val="28"/>
          <w:szCs w:val="28"/>
        </w:rPr>
      </w:pPr>
      <w:r w:rsidRPr="00E40B97">
        <w:rPr>
          <w:rFonts w:ascii="Times New Roman" w:hAnsi="Times New Roman"/>
          <w:color w:val="auto"/>
          <w:sz w:val="28"/>
          <w:szCs w:val="28"/>
        </w:rPr>
        <w:t>16.08.2021 г. в соответствии с Перечнем поручений Президента Российской Федерации по реализации Послания Президента Федеральному Собранию, бюджету Волгограда из областного бюджета был предоставлен бюджетный кредит для замещения долговых обязательств по кредитам, полученным от кредитных организаций, в сумме 5 311,8 млн рублей, экономия расходов на обслуживание муниципального долга Волгограда в результате замещения в 2021 году составила 125,0 млн рублей.</w:t>
      </w:r>
    </w:p>
    <w:p w:rsidR="00AC0EC4" w:rsidRPr="00E40B97" w:rsidRDefault="00AC0EC4" w:rsidP="00E556E9">
      <w:pPr>
        <w:suppressAutoHyphens/>
        <w:spacing w:after="0" w:line="240" w:lineRule="auto"/>
        <w:ind w:firstLine="709"/>
        <w:jc w:val="both"/>
        <w:rPr>
          <w:rFonts w:ascii="Times New Roman" w:hAnsi="Times New Roman"/>
          <w:color w:val="auto"/>
          <w:sz w:val="28"/>
          <w:szCs w:val="28"/>
        </w:rPr>
      </w:pPr>
      <w:r w:rsidRPr="00E40B97">
        <w:rPr>
          <w:rFonts w:ascii="Times New Roman" w:hAnsi="Times New Roman"/>
          <w:color w:val="auto"/>
          <w:sz w:val="28"/>
          <w:szCs w:val="28"/>
        </w:rPr>
        <w:t>Таким образом, общая сумма экономии расходов на обслуживание муниципального долга Волгограда составила 154,3 млн рублей.</w:t>
      </w:r>
    </w:p>
    <w:p w:rsidR="00E40B97" w:rsidRPr="00D02D8C" w:rsidRDefault="00E40B97" w:rsidP="00E556E9">
      <w:pPr>
        <w:suppressAutoHyphens/>
        <w:spacing w:after="0" w:line="240" w:lineRule="auto"/>
        <w:ind w:firstLine="709"/>
        <w:jc w:val="both"/>
        <w:rPr>
          <w:rFonts w:ascii="Times New Roman" w:hAnsi="Times New Roman"/>
          <w:color w:val="FF0000"/>
          <w:sz w:val="28"/>
          <w:szCs w:val="28"/>
        </w:rPr>
      </w:pPr>
    </w:p>
    <w:p w:rsidR="00D02D8C" w:rsidRDefault="00D02D8C" w:rsidP="00E556E9">
      <w:pPr>
        <w:tabs>
          <w:tab w:val="left" w:pos="1134"/>
        </w:tabs>
        <w:spacing w:after="0" w:line="240" w:lineRule="auto"/>
        <w:ind w:firstLine="709"/>
        <w:jc w:val="both"/>
        <w:rPr>
          <w:rFonts w:ascii="Times New Roman" w:eastAsia="Times New Roman" w:hAnsi="Times New Roman" w:cs="Times New Roman"/>
          <w:i/>
          <w:iCs/>
          <w:sz w:val="28"/>
          <w:szCs w:val="28"/>
        </w:rPr>
      </w:pPr>
      <w:r>
        <w:rPr>
          <w:rFonts w:ascii="Times New Roman" w:hAnsi="Times New Roman"/>
          <w:i/>
          <w:iCs/>
          <w:sz w:val="28"/>
          <w:szCs w:val="28"/>
        </w:rPr>
        <w:t xml:space="preserve">Строительство </w:t>
      </w:r>
    </w:p>
    <w:p w:rsidR="00D02D8C" w:rsidRDefault="00D02D8C" w:rsidP="00E556E9">
      <w:pPr>
        <w:tabs>
          <w:tab w:val="left" w:pos="993"/>
        </w:tabs>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В 2021 году осуществлялось строительство следующих объектов в рамках реализации национальных и приоритетных проектов за счет средств всех уровней бюджета:</w:t>
      </w:r>
    </w:p>
    <w:p w:rsidR="00D02D8C" w:rsidRDefault="00D02D8C" w:rsidP="00E556E9">
      <w:pPr>
        <w:pStyle w:val="a6"/>
        <w:numPr>
          <w:ilvl w:val="0"/>
          <w:numId w:val="7"/>
        </w:numPr>
        <w:ind w:left="0" w:firstLine="709"/>
        <w:jc w:val="both"/>
        <w:rPr>
          <w:rFonts w:ascii="Times New Roman" w:hAnsi="Times New Roman"/>
          <w:i/>
          <w:iCs/>
          <w:sz w:val="28"/>
          <w:szCs w:val="28"/>
          <w:lang w:val="ru-RU"/>
        </w:rPr>
      </w:pPr>
      <w:r>
        <w:rPr>
          <w:rFonts w:ascii="Times New Roman" w:hAnsi="Times New Roman"/>
          <w:i/>
          <w:iCs/>
          <w:sz w:val="28"/>
          <w:szCs w:val="28"/>
          <w:lang w:val="ru-RU"/>
        </w:rPr>
        <w:t>Национальный проект «Образование».</w:t>
      </w:r>
    </w:p>
    <w:p w:rsidR="00D02D8C" w:rsidRDefault="00D02D8C" w:rsidP="00E556E9">
      <w:pPr>
        <w:pStyle w:val="a6"/>
        <w:tabs>
          <w:tab w:val="left" w:pos="993"/>
        </w:tabs>
        <w:ind w:left="0" w:firstLine="709"/>
        <w:jc w:val="both"/>
        <w:rPr>
          <w:rFonts w:ascii="Times New Roman" w:hAnsi="Times New Roman"/>
          <w:sz w:val="28"/>
          <w:szCs w:val="28"/>
          <w:lang w:val="ru-RU"/>
        </w:rPr>
      </w:pPr>
      <w:r>
        <w:rPr>
          <w:rFonts w:ascii="Times New Roman" w:hAnsi="Times New Roman"/>
          <w:sz w:val="28"/>
          <w:szCs w:val="28"/>
          <w:lang w:val="ru-RU"/>
        </w:rPr>
        <w:t xml:space="preserve">Начато строительство двух школ на 1000 мест в Красноармейском (ул. 2-я Штурманская) и Ворошиловском (ул. Кузнецкая) районах, проектирование с последующим строительством школы на 1280 мест в Дзержинском районе (ул. им. Кортоева). Заключен муниципальный контракт на строительство школы на 1000 мест в Дзержинском районе (ул. Шекснинская). </w:t>
      </w:r>
    </w:p>
    <w:p w:rsidR="00D02D8C" w:rsidRDefault="00D02D8C" w:rsidP="00E556E9">
      <w:pPr>
        <w:pStyle w:val="a6"/>
        <w:tabs>
          <w:tab w:val="left" w:pos="993"/>
        </w:tabs>
        <w:ind w:left="0" w:firstLine="709"/>
        <w:jc w:val="both"/>
        <w:rPr>
          <w:rFonts w:ascii="Times New Roman" w:eastAsia="Times New Roman" w:hAnsi="Times New Roman" w:cs="Times New Roman"/>
          <w:sz w:val="28"/>
          <w:szCs w:val="28"/>
          <w:lang w:val="ru-RU"/>
        </w:rPr>
      </w:pPr>
    </w:p>
    <w:p w:rsidR="00D02D8C" w:rsidRDefault="00D02D8C" w:rsidP="00E556E9">
      <w:pPr>
        <w:pStyle w:val="a6"/>
        <w:numPr>
          <w:ilvl w:val="0"/>
          <w:numId w:val="7"/>
        </w:numPr>
        <w:ind w:left="0" w:firstLine="709"/>
        <w:jc w:val="both"/>
        <w:rPr>
          <w:rFonts w:ascii="Times New Roman" w:hAnsi="Times New Roman"/>
          <w:i/>
          <w:iCs/>
          <w:sz w:val="28"/>
          <w:szCs w:val="28"/>
          <w:lang w:val="ru-RU"/>
        </w:rPr>
      </w:pPr>
      <w:r>
        <w:rPr>
          <w:rFonts w:ascii="Times New Roman" w:hAnsi="Times New Roman"/>
          <w:i/>
          <w:iCs/>
          <w:sz w:val="28"/>
          <w:szCs w:val="28"/>
          <w:lang w:val="ru-RU"/>
        </w:rPr>
        <w:t>Национальный проект «Жилье и городская среда».</w:t>
      </w:r>
    </w:p>
    <w:p w:rsidR="00D02D8C" w:rsidRDefault="00D02D8C" w:rsidP="00E556E9">
      <w:pPr>
        <w:pStyle w:val="a6"/>
        <w:tabs>
          <w:tab w:val="left" w:pos="993"/>
        </w:tabs>
        <w:ind w:left="0" w:firstLine="709"/>
        <w:jc w:val="both"/>
        <w:rPr>
          <w:rFonts w:ascii="Times New Roman" w:eastAsia="Times New Roman" w:hAnsi="Times New Roman" w:cs="Times New Roman"/>
          <w:sz w:val="28"/>
          <w:szCs w:val="28"/>
          <w:lang w:val="ru-RU"/>
        </w:rPr>
      </w:pPr>
      <w:r>
        <w:rPr>
          <w:rFonts w:ascii="Times New Roman" w:hAnsi="Times New Roman"/>
          <w:sz w:val="28"/>
          <w:szCs w:val="28"/>
          <w:lang w:val="ru-RU"/>
        </w:rPr>
        <w:t>Введена в эксплуатацию школа по ул. Григория Засекина в Кировском районе на 800 мест.</w:t>
      </w:r>
    </w:p>
    <w:p w:rsidR="00D02D8C" w:rsidRDefault="00D02D8C" w:rsidP="00E556E9">
      <w:pPr>
        <w:pStyle w:val="a6"/>
        <w:tabs>
          <w:tab w:val="left" w:pos="993"/>
        </w:tabs>
        <w:ind w:left="0" w:firstLine="709"/>
        <w:jc w:val="both"/>
        <w:rPr>
          <w:rFonts w:ascii="Times New Roman" w:eastAsia="Times New Roman" w:hAnsi="Times New Roman" w:cs="Times New Roman"/>
          <w:sz w:val="28"/>
          <w:szCs w:val="28"/>
          <w:lang w:val="ru-RU"/>
        </w:rPr>
      </w:pPr>
      <w:r>
        <w:rPr>
          <w:rFonts w:ascii="Times New Roman" w:hAnsi="Times New Roman"/>
          <w:i/>
          <w:iCs/>
          <w:sz w:val="28"/>
          <w:szCs w:val="28"/>
          <w:lang w:val="ru-RU"/>
        </w:rPr>
        <w:t>3.</w:t>
      </w:r>
      <w:r>
        <w:rPr>
          <w:rFonts w:ascii="Times New Roman" w:hAnsi="Times New Roman"/>
          <w:sz w:val="28"/>
          <w:szCs w:val="28"/>
          <w:lang w:val="ru-RU"/>
        </w:rPr>
        <w:t xml:space="preserve"> </w:t>
      </w:r>
      <w:r>
        <w:rPr>
          <w:rFonts w:ascii="Times New Roman" w:hAnsi="Times New Roman"/>
          <w:i/>
          <w:iCs/>
          <w:sz w:val="28"/>
          <w:szCs w:val="28"/>
          <w:lang w:val="ru-RU"/>
        </w:rPr>
        <w:t>Национальный проект «Экология».</w:t>
      </w:r>
    </w:p>
    <w:p w:rsidR="00D02D8C" w:rsidRDefault="00D02D8C" w:rsidP="00E556E9">
      <w:pPr>
        <w:pStyle w:val="a6"/>
        <w:tabs>
          <w:tab w:val="left" w:pos="993"/>
        </w:tabs>
        <w:ind w:left="0" w:firstLine="709"/>
        <w:jc w:val="both"/>
        <w:rPr>
          <w:rFonts w:ascii="Times New Roman" w:eastAsia="Times New Roman" w:hAnsi="Times New Roman" w:cs="Times New Roman"/>
          <w:sz w:val="28"/>
          <w:szCs w:val="28"/>
          <w:lang w:val="ru-RU"/>
        </w:rPr>
      </w:pPr>
      <w:r>
        <w:rPr>
          <w:rFonts w:ascii="Times New Roman" w:hAnsi="Times New Roman"/>
          <w:sz w:val="28"/>
          <w:szCs w:val="28"/>
          <w:lang w:val="ru-RU"/>
        </w:rPr>
        <w:t xml:space="preserve">Введены в эксплуатацию 13 </w:t>
      </w:r>
      <w:r>
        <w:rPr>
          <w:rFonts w:ascii="Times New Roman" w:hAnsi="Times New Roman"/>
          <w:spacing w:val="-4"/>
          <w:sz w:val="28"/>
          <w:szCs w:val="28"/>
          <w:lang w:val="ru-RU"/>
        </w:rPr>
        <w:t>локальных очистных сооружений на водовыпусках в р. Волгу</w:t>
      </w:r>
      <w:r>
        <w:rPr>
          <w:rFonts w:ascii="Times New Roman" w:hAnsi="Times New Roman"/>
          <w:sz w:val="28"/>
          <w:szCs w:val="28"/>
          <w:lang w:val="ru-RU"/>
        </w:rPr>
        <w:t>, расположенных в 6 районах Волгограда, что позволит максимально очищать поверхностные сточные воды от взвешенных веществ и нефтепродуктов.</w:t>
      </w:r>
    </w:p>
    <w:p w:rsidR="00D02D8C" w:rsidRDefault="00D02D8C" w:rsidP="00E556E9">
      <w:pPr>
        <w:pStyle w:val="a6"/>
        <w:tabs>
          <w:tab w:val="left" w:pos="993"/>
        </w:tabs>
        <w:ind w:left="0" w:firstLine="709"/>
        <w:jc w:val="both"/>
        <w:rPr>
          <w:rFonts w:ascii="Times New Roman" w:eastAsia="Times New Roman" w:hAnsi="Times New Roman" w:cs="Times New Roman"/>
          <w:sz w:val="28"/>
          <w:szCs w:val="28"/>
          <w:lang w:val="ru-RU"/>
        </w:rPr>
      </w:pPr>
      <w:r>
        <w:rPr>
          <w:rFonts w:ascii="Times New Roman" w:hAnsi="Times New Roman"/>
          <w:sz w:val="28"/>
          <w:szCs w:val="28"/>
          <w:lang w:val="ru-RU"/>
        </w:rPr>
        <w:t xml:space="preserve">Продолжено строительство сооружений биологической очистки на о. Голодном. </w:t>
      </w:r>
    </w:p>
    <w:p w:rsidR="00D02D8C" w:rsidRDefault="00D02D8C" w:rsidP="00E556E9">
      <w:pPr>
        <w:pStyle w:val="a6"/>
        <w:tabs>
          <w:tab w:val="left" w:pos="993"/>
        </w:tabs>
        <w:ind w:left="0" w:firstLine="709"/>
        <w:jc w:val="both"/>
        <w:rPr>
          <w:rFonts w:ascii="Times New Roman" w:eastAsia="Times New Roman" w:hAnsi="Times New Roman" w:cs="Times New Roman"/>
          <w:i/>
          <w:iCs/>
          <w:sz w:val="28"/>
          <w:szCs w:val="28"/>
          <w:lang w:val="ru-RU"/>
        </w:rPr>
      </w:pPr>
      <w:r>
        <w:rPr>
          <w:rFonts w:ascii="Times New Roman" w:hAnsi="Times New Roman"/>
          <w:i/>
          <w:iCs/>
          <w:sz w:val="28"/>
          <w:szCs w:val="28"/>
          <w:lang w:val="ru-RU"/>
        </w:rPr>
        <w:t xml:space="preserve">4. </w:t>
      </w:r>
      <w:r>
        <w:rPr>
          <w:rFonts w:ascii="Times New Roman" w:hAnsi="Times New Roman"/>
          <w:i/>
          <w:iCs/>
          <w:kern w:val="3"/>
          <w:sz w:val="28"/>
          <w:szCs w:val="28"/>
          <w:lang w:val="ru-RU"/>
        </w:rPr>
        <w:t>«Обустройство территории Центральной набережной Волгограда имени 62-й Армии»</w:t>
      </w:r>
      <w:r>
        <w:rPr>
          <w:rFonts w:ascii="Times New Roman" w:hAnsi="Times New Roman"/>
          <w:i/>
          <w:iCs/>
          <w:sz w:val="28"/>
          <w:szCs w:val="28"/>
          <w:lang w:val="ru-RU"/>
        </w:rPr>
        <w:t>.</w:t>
      </w:r>
    </w:p>
    <w:p w:rsidR="00D02D8C" w:rsidRDefault="00D02D8C" w:rsidP="00E556E9">
      <w:pPr>
        <w:widowControl w:val="0"/>
        <w:tabs>
          <w:tab w:val="left" w:pos="284"/>
          <w:tab w:val="left" w:pos="993"/>
        </w:tabs>
        <w:suppressAutoHyphens/>
        <w:spacing w:after="0" w:line="240" w:lineRule="auto"/>
        <w:ind w:firstLine="709"/>
        <w:jc w:val="both"/>
        <w:rPr>
          <w:rFonts w:ascii="Times New Roman" w:eastAsia="Times New Roman" w:hAnsi="Times New Roman" w:cs="Times New Roman"/>
          <w:kern w:val="3"/>
          <w:sz w:val="28"/>
          <w:szCs w:val="28"/>
        </w:rPr>
      </w:pPr>
      <w:r>
        <w:rPr>
          <w:rFonts w:ascii="Times New Roman" w:hAnsi="Times New Roman"/>
          <w:kern w:val="3"/>
          <w:sz w:val="28"/>
          <w:szCs w:val="28"/>
        </w:rPr>
        <w:t>Продолжена реализация мероприятия «Обустройство территории Центральной набережной Волгограда имени 62-й Армии». Выполнены:</w:t>
      </w:r>
    </w:p>
    <w:p w:rsidR="00D02D8C" w:rsidRDefault="00D02D8C" w:rsidP="00E556E9">
      <w:pPr>
        <w:widowControl w:val="0"/>
        <w:tabs>
          <w:tab w:val="left" w:pos="284"/>
          <w:tab w:val="left" w:pos="993"/>
        </w:tabs>
        <w:suppressAutoHyphens/>
        <w:spacing w:after="0" w:line="240" w:lineRule="auto"/>
        <w:ind w:firstLine="709"/>
        <w:jc w:val="both"/>
        <w:rPr>
          <w:rFonts w:ascii="Times New Roman" w:eastAsia="Times New Roman" w:hAnsi="Times New Roman" w:cs="Times New Roman"/>
          <w:kern w:val="3"/>
          <w:sz w:val="28"/>
          <w:szCs w:val="28"/>
        </w:rPr>
      </w:pPr>
      <w:r>
        <w:rPr>
          <w:rFonts w:ascii="Times New Roman" w:hAnsi="Times New Roman"/>
          <w:kern w:val="3"/>
          <w:sz w:val="28"/>
          <w:szCs w:val="28"/>
        </w:rPr>
        <w:t>-устройство новых подпорных стен, гранитных ступеней центральной лестницы, монолитного железобетона амфитеатра, строительство опорных конструкций мостового перехода,</w:t>
      </w:r>
    </w:p>
    <w:p w:rsidR="00D02D8C" w:rsidRDefault="00D02D8C" w:rsidP="00E556E9">
      <w:pPr>
        <w:widowControl w:val="0"/>
        <w:tabs>
          <w:tab w:val="left" w:pos="284"/>
          <w:tab w:val="left" w:pos="993"/>
        </w:tabs>
        <w:suppressAutoHyphens/>
        <w:spacing w:after="0" w:line="240" w:lineRule="auto"/>
        <w:ind w:firstLine="709"/>
        <w:jc w:val="both"/>
        <w:rPr>
          <w:rFonts w:ascii="Times New Roman" w:eastAsia="Times New Roman" w:hAnsi="Times New Roman" w:cs="Times New Roman"/>
          <w:kern w:val="3"/>
          <w:sz w:val="28"/>
          <w:szCs w:val="28"/>
        </w:rPr>
      </w:pPr>
      <w:r>
        <w:rPr>
          <w:rFonts w:ascii="Times New Roman" w:hAnsi="Times New Roman"/>
          <w:kern w:val="3"/>
          <w:sz w:val="28"/>
          <w:szCs w:val="28"/>
        </w:rPr>
        <w:t>-устройство части парковок, 4 фонтанов,</w:t>
      </w:r>
    </w:p>
    <w:p w:rsidR="00D02D8C" w:rsidRDefault="00D02D8C" w:rsidP="00E556E9">
      <w:pPr>
        <w:widowControl w:val="0"/>
        <w:tabs>
          <w:tab w:val="left" w:pos="284"/>
          <w:tab w:val="left" w:pos="993"/>
        </w:tabs>
        <w:suppressAutoHyphens/>
        <w:spacing w:after="0" w:line="240" w:lineRule="auto"/>
        <w:ind w:firstLine="709"/>
        <w:jc w:val="both"/>
        <w:rPr>
          <w:rFonts w:ascii="Times New Roman" w:eastAsia="Times New Roman" w:hAnsi="Times New Roman" w:cs="Times New Roman"/>
          <w:kern w:val="3"/>
          <w:sz w:val="28"/>
          <w:szCs w:val="28"/>
        </w:rPr>
      </w:pPr>
      <w:r>
        <w:rPr>
          <w:rFonts w:ascii="Times New Roman" w:hAnsi="Times New Roman"/>
          <w:kern w:val="3"/>
          <w:sz w:val="28"/>
          <w:szCs w:val="28"/>
        </w:rPr>
        <w:t xml:space="preserve">-устройство сетей водоснабжения, водоотведения, ливневой канализации, </w:t>
      </w:r>
      <w:r>
        <w:rPr>
          <w:rFonts w:ascii="Times New Roman" w:hAnsi="Times New Roman"/>
          <w:kern w:val="3"/>
          <w:sz w:val="28"/>
          <w:szCs w:val="28"/>
        </w:rPr>
        <w:lastRenderedPageBreak/>
        <w:t xml:space="preserve">наружного электроснабжения, </w:t>
      </w:r>
    </w:p>
    <w:p w:rsidR="00D02D8C" w:rsidRDefault="00D02D8C" w:rsidP="00E556E9">
      <w:pPr>
        <w:widowControl w:val="0"/>
        <w:tabs>
          <w:tab w:val="left" w:pos="284"/>
          <w:tab w:val="left" w:pos="993"/>
        </w:tabs>
        <w:suppressAutoHyphens/>
        <w:spacing w:after="0" w:line="240" w:lineRule="auto"/>
        <w:ind w:firstLine="709"/>
        <w:jc w:val="both"/>
        <w:rPr>
          <w:rFonts w:ascii="Times New Roman" w:eastAsia="Times New Roman" w:hAnsi="Times New Roman" w:cs="Times New Roman"/>
          <w:kern w:val="3"/>
          <w:sz w:val="28"/>
          <w:szCs w:val="28"/>
        </w:rPr>
      </w:pPr>
      <w:r>
        <w:rPr>
          <w:rFonts w:ascii="Times New Roman" w:hAnsi="Times New Roman"/>
          <w:kern w:val="3"/>
          <w:sz w:val="28"/>
          <w:szCs w:val="28"/>
        </w:rPr>
        <w:t>-благоустройство, наружное освещение, озеленение территории в районе бронекатера,</w:t>
      </w:r>
    </w:p>
    <w:p w:rsidR="00D02D8C" w:rsidRDefault="00D02D8C" w:rsidP="00E556E9">
      <w:pPr>
        <w:widowControl w:val="0"/>
        <w:tabs>
          <w:tab w:val="left" w:pos="284"/>
          <w:tab w:val="left" w:pos="993"/>
        </w:tabs>
        <w:suppressAutoHyphens/>
        <w:spacing w:after="0" w:line="240" w:lineRule="auto"/>
        <w:ind w:firstLine="709"/>
        <w:jc w:val="both"/>
        <w:rPr>
          <w:rFonts w:ascii="Times New Roman" w:eastAsia="Times New Roman" w:hAnsi="Times New Roman" w:cs="Times New Roman"/>
          <w:kern w:val="3"/>
          <w:sz w:val="28"/>
          <w:szCs w:val="28"/>
        </w:rPr>
      </w:pPr>
      <w:r>
        <w:rPr>
          <w:rFonts w:ascii="Times New Roman" w:hAnsi="Times New Roman"/>
          <w:kern w:val="3"/>
          <w:sz w:val="28"/>
          <w:szCs w:val="28"/>
        </w:rPr>
        <w:t>-усиление 15-го причала.</w:t>
      </w:r>
    </w:p>
    <w:p w:rsidR="00D02D8C" w:rsidRDefault="00D02D8C" w:rsidP="00E556E9">
      <w:pPr>
        <w:widowControl w:val="0"/>
        <w:tabs>
          <w:tab w:val="left" w:pos="284"/>
          <w:tab w:val="left" w:pos="993"/>
        </w:tabs>
        <w:suppressAutoHyphens/>
        <w:spacing w:after="0" w:line="240" w:lineRule="auto"/>
        <w:ind w:firstLine="709"/>
        <w:jc w:val="both"/>
        <w:rPr>
          <w:rFonts w:ascii="Times New Roman" w:eastAsia="Times New Roman" w:hAnsi="Times New Roman" w:cs="Times New Roman"/>
          <w:kern w:val="3"/>
          <w:sz w:val="28"/>
          <w:szCs w:val="28"/>
        </w:rPr>
      </w:pPr>
      <w:r>
        <w:rPr>
          <w:rFonts w:ascii="Times New Roman" w:hAnsi="Times New Roman"/>
          <w:kern w:val="3"/>
          <w:sz w:val="28"/>
          <w:szCs w:val="28"/>
        </w:rPr>
        <w:t>Ввод объекта в эксплуатацию планируется в 2022 году.</w:t>
      </w:r>
    </w:p>
    <w:p w:rsidR="00D02D8C" w:rsidRDefault="00D02D8C" w:rsidP="00E556E9">
      <w:pPr>
        <w:suppressAutoHyphens/>
        <w:spacing w:after="0" w:line="240" w:lineRule="auto"/>
        <w:ind w:firstLine="709"/>
        <w:jc w:val="both"/>
        <w:rPr>
          <w:rFonts w:ascii="Times New Roman" w:eastAsia="Times New Roman" w:hAnsi="Times New Roman" w:cs="Times New Roman"/>
          <w:color w:val="7C9647"/>
          <w:sz w:val="28"/>
          <w:szCs w:val="28"/>
        </w:rPr>
      </w:pPr>
    </w:p>
    <w:p w:rsidR="00CE7FEA" w:rsidRDefault="00F0650C" w:rsidP="00E556E9">
      <w:pPr>
        <w:spacing w:after="0" w:line="240" w:lineRule="auto"/>
        <w:ind w:firstLine="709"/>
        <w:rPr>
          <w:rFonts w:ascii="Times New Roman" w:eastAsia="Times New Roman" w:hAnsi="Times New Roman" w:cs="Times New Roman"/>
          <w:b/>
          <w:bCs/>
          <w:sz w:val="28"/>
          <w:szCs w:val="28"/>
        </w:rPr>
      </w:pPr>
      <w:r>
        <w:rPr>
          <w:rFonts w:ascii="Times New Roman" w:hAnsi="Times New Roman"/>
          <w:b/>
          <w:bCs/>
          <w:sz w:val="28"/>
          <w:szCs w:val="28"/>
        </w:rPr>
        <w:t>4. МЕСТНОЕ САМОУПРАВЛЕНИЕ</w:t>
      </w:r>
    </w:p>
    <w:p w:rsidR="00CE7FEA" w:rsidRDefault="00F0650C" w:rsidP="00E556E9">
      <w:pPr>
        <w:spacing w:after="0" w:line="240" w:lineRule="auto"/>
        <w:ind w:firstLine="709"/>
        <w:jc w:val="both"/>
        <w:rPr>
          <w:rFonts w:ascii="Times New Roman" w:eastAsia="Times New Roman" w:hAnsi="Times New Roman" w:cs="Times New Roman"/>
          <w:b/>
          <w:bCs/>
          <w:i/>
          <w:iCs/>
          <w:sz w:val="28"/>
          <w:szCs w:val="28"/>
        </w:rPr>
      </w:pPr>
      <w:r>
        <w:rPr>
          <w:rFonts w:ascii="Times New Roman" w:hAnsi="Times New Roman"/>
          <w:i/>
          <w:iCs/>
          <w:sz w:val="28"/>
          <w:szCs w:val="28"/>
        </w:rPr>
        <w:t>Развитие гражданского общества</w:t>
      </w:r>
    </w:p>
    <w:p w:rsidR="00CE7FEA" w:rsidRDefault="00F0650C" w:rsidP="00E556E9">
      <w:pPr>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Администрация Волгограда оказывает поддержку гражданам и их объединениям, участвующим в охране общественного порядка, создает условия для деятельности народных дружин. Задачи по содействию правоохранительным органам в охране общественного порядка выполняют местная общественная организации «Народная дружина Волгограда» и «Казачья народная дружина Волгограда». В 2021 году с участием народных дружинников задержано 798 правонарушителей. </w:t>
      </w:r>
    </w:p>
    <w:p w:rsidR="00CE7FEA" w:rsidRDefault="00F0650C" w:rsidP="00E556E9">
      <w:pPr>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В 2021 году оказывалась поддержка социально ориентированным некоммерческим организациям (СО НКО) и территориальным общественным самоуправлениям (ТОС), действующим на территории Волгограда, в подготовке проектов на предоставление грантов Президента РФ. По итогам конкурсов 63 проекта СО НКО и ТОС получили гранты. Общая сумма выигранных средств составила 72,1 млн рублей. </w:t>
      </w:r>
    </w:p>
    <w:p w:rsidR="00CE7FEA" w:rsidRDefault="00F0650C" w:rsidP="00E556E9">
      <w:pPr>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43 организации Волгограда стали победителями областного конкурса на предоставление субсидий на реализацию социально значимых проектов на общую сумму 29,7 млн рублей. </w:t>
      </w:r>
    </w:p>
    <w:p w:rsidR="00CE7FEA" w:rsidRPr="00233F6D" w:rsidRDefault="00F0650C" w:rsidP="00E556E9">
      <w:pPr>
        <w:spacing w:after="0" w:line="240" w:lineRule="auto"/>
        <w:ind w:firstLine="709"/>
        <w:jc w:val="both"/>
        <w:rPr>
          <w:rFonts w:ascii="Times New Roman" w:hAnsi="Times New Roman"/>
          <w:sz w:val="28"/>
          <w:szCs w:val="28"/>
        </w:rPr>
      </w:pPr>
      <w:r w:rsidRPr="00233F6D">
        <w:rPr>
          <w:rFonts w:ascii="Times New Roman" w:hAnsi="Times New Roman"/>
          <w:sz w:val="28"/>
          <w:szCs w:val="28"/>
        </w:rPr>
        <w:t>В отчетном периоде специалистами Центра компетенций по вопросам благоустройства городской среды Волгограда «ВЯЗ» было проведено 38 обсуждений проектов благоустройства с привлечением населения, представителей общественности, бизнес-сообщества, научного сообщества города, администрации Волгограда, депутатского корпуса.</w:t>
      </w:r>
    </w:p>
    <w:p w:rsidR="00CE7FEA" w:rsidRDefault="00F0650C" w:rsidP="00E556E9">
      <w:pPr>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В 2022 году администрация Волгограда продолжит оказывать консультационно-методологическую помощь СО НКО и ТОС Волгограда в подготовке заявок на грантовые конкурсы различных уровней. </w:t>
      </w:r>
    </w:p>
    <w:p w:rsidR="00CE7FEA" w:rsidRDefault="00CE7FEA" w:rsidP="00E556E9">
      <w:pPr>
        <w:spacing w:after="0" w:line="240" w:lineRule="auto"/>
        <w:ind w:firstLine="709"/>
        <w:jc w:val="both"/>
        <w:rPr>
          <w:rFonts w:ascii="Times New Roman" w:eastAsia="Times New Roman" w:hAnsi="Times New Roman" w:cs="Times New Roman"/>
          <w:sz w:val="28"/>
          <w:szCs w:val="28"/>
        </w:rPr>
      </w:pPr>
    </w:p>
    <w:p w:rsidR="00CE7FEA" w:rsidRDefault="00F0650C" w:rsidP="00E556E9">
      <w:pPr>
        <w:spacing w:after="0" w:line="240" w:lineRule="auto"/>
        <w:ind w:firstLine="709"/>
        <w:rPr>
          <w:rFonts w:ascii="Times New Roman" w:eastAsia="Times New Roman" w:hAnsi="Times New Roman" w:cs="Times New Roman"/>
          <w:b/>
          <w:bCs/>
          <w:i/>
          <w:iCs/>
          <w:sz w:val="28"/>
          <w:szCs w:val="28"/>
        </w:rPr>
      </w:pPr>
      <w:r>
        <w:rPr>
          <w:rFonts w:ascii="Times New Roman" w:hAnsi="Times New Roman"/>
          <w:i/>
          <w:iCs/>
          <w:sz w:val="28"/>
          <w:szCs w:val="28"/>
        </w:rPr>
        <w:t>Формирование и продвижение имиджа Волгограда</w:t>
      </w:r>
    </w:p>
    <w:p w:rsidR="00CE7FEA" w:rsidRDefault="00F0650C" w:rsidP="00E556E9">
      <w:pPr>
        <w:spacing w:after="0" w:line="240" w:lineRule="auto"/>
        <w:ind w:firstLine="709"/>
        <w:jc w:val="both"/>
        <w:rPr>
          <w:rFonts w:ascii="Times New Roman" w:eastAsia="Times New Roman" w:hAnsi="Times New Roman" w:cs="Times New Roman"/>
          <w:color w:val="FF0000"/>
          <w:sz w:val="28"/>
          <w:szCs w:val="28"/>
          <w:u w:color="FF0000"/>
        </w:rPr>
      </w:pPr>
      <w:r>
        <w:rPr>
          <w:rFonts w:ascii="Times New Roman" w:hAnsi="Times New Roman"/>
          <w:sz w:val="28"/>
          <w:szCs w:val="28"/>
        </w:rPr>
        <w:t xml:space="preserve">В 2021 году Волгоград продолжал развивать сотрудничество с городами-побратимами и городами-партнерами ближнего, дальнего зарубежья и РФ. </w:t>
      </w:r>
    </w:p>
    <w:p w:rsidR="00CE7FEA" w:rsidRDefault="00F0650C" w:rsidP="00E556E9">
      <w:pPr>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Взаимодействие с муниципалитетами-побратимами и партнерами активно осуществлялось в онлайн-формате на </w:t>
      </w:r>
      <w:r>
        <w:rPr>
          <w:rFonts w:ascii="Times New Roman" w:hAnsi="Times New Roman"/>
          <w:sz w:val="28"/>
          <w:szCs w:val="28"/>
          <w:lang w:val="en-US"/>
        </w:rPr>
        <w:t>Zoom</w:t>
      </w:r>
      <w:r>
        <w:rPr>
          <w:rFonts w:ascii="Times New Roman" w:hAnsi="Times New Roman"/>
          <w:sz w:val="28"/>
          <w:szCs w:val="28"/>
        </w:rPr>
        <w:t>-платформах для видеоконференцсвязи.</w:t>
      </w:r>
    </w:p>
    <w:p w:rsidR="00CE7FEA" w:rsidRDefault="00F0650C" w:rsidP="00E556E9">
      <w:pPr>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Среди наиболее значимых мероприятий в 2021 году стали международные интернет проекты «Ностальгирующий турист», «Концерт победы», «Музыка моего города». Проведен международный конкурс детского рисунка «Волгоград: город, в котором тепло», в котором приняли участие 211 человек из 8 стран. Совместно с городом-побратимом Хиросимой организована международная молодежная конференция за мирное будущее, в которой приняли участие 30 человек из 7 стран.</w:t>
      </w:r>
    </w:p>
    <w:p w:rsidR="00CE7FEA" w:rsidRDefault="00130EAC" w:rsidP="00E556E9">
      <w:pPr>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Кроме того,</w:t>
      </w:r>
      <w:r w:rsidR="00F0650C">
        <w:rPr>
          <w:rFonts w:ascii="Times New Roman" w:hAnsi="Times New Roman"/>
          <w:sz w:val="28"/>
          <w:szCs w:val="28"/>
        </w:rPr>
        <w:t xml:space="preserve"> проведены Саммит городов-побратимов Ковентри, </w:t>
      </w:r>
      <w:r w:rsidR="00F0650C">
        <w:rPr>
          <w:rFonts w:ascii="Times New Roman" w:hAnsi="Times New Roman"/>
          <w:sz w:val="28"/>
          <w:szCs w:val="28"/>
          <w:lang w:val="en-US"/>
        </w:rPr>
        <w:t>XI</w:t>
      </w:r>
      <w:r w:rsidR="00F0650C">
        <w:rPr>
          <w:rFonts w:ascii="Times New Roman" w:hAnsi="Times New Roman"/>
          <w:sz w:val="28"/>
          <w:szCs w:val="28"/>
        </w:rPr>
        <w:t xml:space="preserve"> Встреча породненных городов Болгарии и России, телеконференция «Побратимство: Россия и Франция», </w:t>
      </w:r>
      <w:r w:rsidR="00F0650C">
        <w:rPr>
          <w:rFonts w:ascii="Times New Roman" w:hAnsi="Times New Roman"/>
          <w:sz w:val="28"/>
          <w:szCs w:val="28"/>
          <w:lang w:val="en-US"/>
        </w:rPr>
        <w:t>XVI</w:t>
      </w:r>
      <w:r w:rsidR="00F0650C">
        <w:rPr>
          <w:rFonts w:ascii="Times New Roman" w:hAnsi="Times New Roman"/>
          <w:sz w:val="28"/>
          <w:szCs w:val="28"/>
        </w:rPr>
        <w:t xml:space="preserve"> Конференция городов-партнеров России и Германии, Российско-</w:t>
      </w:r>
      <w:r w:rsidR="00F0650C">
        <w:rPr>
          <w:rFonts w:ascii="Times New Roman" w:hAnsi="Times New Roman"/>
          <w:sz w:val="28"/>
          <w:szCs w:val="28"/>
        </w:rPr>
        <w:lastRenderedPageBreak/>
        <w:t xml:space="preserve">французская летняя школа «Марафон на Волге», </w:t>
      </w:r>
      <w:r w:rsidR="00F0650C">
        <w:rPr>
          <w:rFonts w:ascii="Times New Roman" w:hAnsi="Times New Roman"/>
          <w:sz w:val="28"/>
          <w:szCs w:val="28"/>
          <w:lang w:val="en-US"/>
        </w:rPr>
        <w:t>X</w:t>
      </w:r>
      <w:r w:rsidR="00F0650C">
        <w:rPr>
          <w:rFonts w:ascii="Times New Roman" w:hAnsi="Times New Roman"/>
          <w:sz w:val="28"/>
          <w:szCs w:val="28"/>
        </w:rPr>
        <w:t xml:space="preserve"> Встреча городов-побратимов России и Беларуси.</w:t>
      </w:r>
    </w:p>
    <w:p w:rsidR="00CE7FEA" w:rsidRDefault="00F0650C" w:rsidP="00E556E9">
      <w:pPr>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В очно-заочном формате проведен Международный форум общественной дипломатии «Диалог на Волге: мир и взаимопонимание в </w:t>
      </w:r>
      <w:r>
        <w:rPr>
          <w:rFonts w:ascii="Times New Roman" w:hAnsi="Times New Roman"/>
          <w:sz w:val="28"/>
          <w:szCs w:val="28"/>
          <w:lang w:val="en-US"/>
        </w:rPr>
        <w:t>XXI</w:t>
      </w:r>
      <w:r>
        <w:rPr>
          <w:rFonts w:ascii="Times New Roman" w:hAnsi="Times New Roman"/>
          <w:sz w:val="28"/>
          <w:szCs w:val="28"/>
        </w:rPr>
        <w:t xml:space="preserve"> веке», объединивший 96 экспертов из 22 государств. Состоялся </w:t>
      </w:r>
      <w:r>
        <w:rPr>
          <w:rFonts w:ascii="Times New Roman" w:hAnsi="Times New Roman"/>
          <w:sz w:val="28"/>
          <w:szCs w:val="28"/>
          <w:lang w:val="en-US"/>
        </w:rPr>
        <w:t>XIV</w:t>
      </w:r>
      <w:r>
        <w:rPr>
          <w:rFonts w:ascii="Times New Roman" w:hAnsi="Times New Roman"/>
          <w:sz w:val="28"/>
          <w:szCs w:val="28"/>
        </w:rPr>
        <w:t xml:space="preserve"> Международный смотр-конкурс городских практик СНГ и ЕАЭС «Город, где хочется жить», в рамках которого Волгоград был отмечен дипломами в трех номинациях, и др. мероприятия.</w:t>
      </w:r>
    </w:p>
    <w:p w:rsidR="00CE7FEA" w:rsidRDefault="00F0650C" w:rsidP="00E556E9">
      <w:pPr>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В 2021 году продолжалась работа муниципалитета в рамках деятельности в международных и межрегиональных организациях, членом которых является Волгоград.</w:t>
      </w:r>
    </w:p>
    <w:p w:rsidR="00CE7FEA" w:rsidRDefault="00F0650C" w:rsidP="00E556E9">
      <w:pPr>
        <w:spacing w:after="0" w:line="240" w:lineRule="auto"/>
        <w:ind w:firstLine="709"/>
        <w:jc w:val="both"/>
        <w:rPr>
          <w:rFonts w:ascii="Times New Roman" w:eastAsia="Times New Roman" w:hAnsi="Times New Roman" w:cs="Times New Roman"/>
          <w:b/>
          <w:bCs/>
          <w:sz w:val="28"/>
          <w:szCs w:val="28"/>
        </w:rPr>
      </w:pPr>
      <w:r>
        <w:rPr>
          <w:rFonts w:ascii="Times New Roman" w:hAnsi="Times New Roman"/>
          <w:sz w:val="28"/>
          <w:szCs w:val="28"/>
        </w:rPr>
        <w:t>В 2022 году планируется проведение таких масштабных мероприятий, как Международная молодежная конференция за мирное будущее и очередной Международный форум общественной дипломатии «Диалог на Волге: мир и взаимопонимание в XXI веке».</w:t>
      </w:r>
    </w:p>
    <w:p w:rsidR="00CE7FEA" w:rsidRDefault="00CE7FEA" w:rsidP="00E556E9">
      <w:pPr>
        <w:spacing w:after="0" w:line="240" w:lineRule="auto"/>
        <w:ind w:firstLine="709"/>
        <w:jc w:val="center"/>
        <w:rPr>
          <w:rFonts w:ascii="Times New Roman" w:eastAsia="Times New Roman" w:hAnsi="Times New Roman" w:cs="Times New Roman"/>
          <w:b/>
          <w:bCs/>
          <w:sz w:val="28"/>
          <w:szCs w:val="28"/>
        </w:rPr>
      </w:pPr>
    </w:p>
    <w:p w:rsidR="00CE7FEA" w:rsidRDefault="00F0650C" w:rsidP="00E556E9">
      <w:pPr>
        <w:pStyle w:val="a9"/>
        <w:spacing w:after="0" w:line="240" w:lineRule="auto"/>
        <w:ind w:firstLine="709"/>
        <w:jc w:val="center"/>
        <w:rPr>
          <w:rFonts w:ascii="Times New Roman" w:eastAsia="Times New Roman" w:hAnsi="Times New Roman" w:cs="Times New Roman"/>
          <w:b/>
          <w:bCs/>
          <w:sz w:val="28"/>
          <w:szCs w:val="28"/>
        </w:rPr>
      </w:pPr>
      <w:r>
        <w:rPr>
          <w:rFonts w:ascii="Times New Roman" w:hAnsi="Times New Roman"/>
          <w:b/>
          <w:bCs/>
          <w:sz w:val="28"/>
          <w:szCs w:val="28"/>
        </w:rPr>
        <w:t>Заключение</w:t>
      </w:r>
    </w:p>
    <w:p w:rsidR="00CE7FEA" w:rsidRDefault="00F0650C" w:rsidP="00E556E9">
      <w:pPr>
        <w:pStyle w:val="a9"/>
        <w:spacing w:after="0" w:line="240" w:lineRule="auto"/>
        <w:ind w:firstLine="709"/>
        <w:jc w:val="center"/>
        <w:rPr>
          <w:rFonts w:ascii="Times New Roman" w:eastAsia="Times New Roman" w:hAnsi="Times New Roman" w:cs="Times New Roman"/>
          <w:sz w:val="28"/>
          <w:szCs w:val="28"/>
        </w:rPr>
      </w:pPr>
      <w:r>
        <w:rPr>
          <w:rFonts w:ascii="Times New Roman" w:hAnsi="Times New Roman"/>
          <w:sz w:val="28"/>
          <w:szCs w:val="28"/>
        </w:rPr>
        <w:t>(наиболее важные задачи администрации Волгограда в 2022 году)</w:t>
      </w:r>
    </w:p>
    <w:p w:rsidR="00CE7FEA" w:rsidRDefault="00CE7FEA" w:rsidP="00E556E9">
      <w:pPr>
        <w:pStyle w:val="a9"/>
        <w:spacing w:after="0" w:line="240" w:lineRule="auto"/>
        <w:ind w:firstLine="709"/>
        <w:jc w:val="center"/>
        <w:rPr>
          <w:rFonts w:ascii="Times New Roman" w:eastAsia="Times New Roman" w:hAnsi="Times New Roman" w:cs="Times New Roman"/>
          <w:sz w:val="28"/>
          <w:szCs w:val="28"/>
        </w:rPr>
      </w:pPr>
    </w:p>
    <w:p w:rsidR="00CE7FEA" w:rsidRDefault="00D02D8C" w:rsidP="00E556E9">
      <w:pPr>
        <w:pStyle w:val="21"/>
        <w:shd w:val="clear" w:color="auto" w:fill="auto"/>
        <w:spacing w:after="0" w:line="240" w:lineRule="auto"/>
        <w:ind w:firstLine="709"/>
        <w:jc w:val="both"/>
      </w:pPr>
      <w:r>
        <w:t>Ключевые приоритеты и проекты социально-экономического разви</w:t>
      </w:r>
      <w:r w:rsidR="000357C6">
        <w:t>тия будут продолжены и в 2022г., в</w:t>
      </w:r>
      <w:r>
        <w:t xml:space="preserve"> т.ч. </w:t>
      </w:r>
      <w:r w:rsidR="00F0650C">
        <w:t xml:space="preserve">реализация на территории города </w:t>
      </w:r>
      <w:r w:rsidR="00F0650C">
        <w:rPr>
          <w:i/>
          <w:iCs/>
        </w:rPr>
        <w:t>национальных проектов</w:t>
      </w:r>
      <w:r w:rsidR="00F0650C">
        <w:t>.</w:t>
      </w:r>
    </w:p>
    <w:p w:rsidR="00CE7FEA" w:rsidRDefault="00F0650C" w:rsidP="00E556E9">
      <w:pPr>
        <w:pStyle w:val="21"/>
        <w:shd w:val="clear" w:color="auto" w:fill="auto"/>
        <w:spacing w:after="0" w:line="240" w:lineRule="auto"/>
        <w:ind w:firstLine="709"/>
        <w:jc w:val="both"/>
      </w:pPr>
      <w:r>
        <w:t>В 2022 году продолжится реализация 4 национальных проектов и 8 региональных проектов на общую сумму 5,6 млрд рублей. Планируется проведение работ на 30 объектах:</w:t>
      </w:r>
    </w:p>
    <w:p w:rsidR="00CE7FEA" w:rsidRDefault="00F0650C" w:rsidP="00E556E9">
      <w:pPr>
        <w:pStyle w:val="21"/>
        <w:shd w:val="clear" w:color="auto" w:fill="auto"/>
        <w:spacing w:after="0" w:line="240" w:lineRule="auto"/>
        <w:ind w:firstLine="709"/>
        <w:jc w:val="both"/>
        <w:rPr>
          <w:color w:val="C00000"/>
          <w:u w:color="C00000"/>
        </w:rPr>
      </w:pPr>
      <w:r>
        <w:t>-18 объектов капитального строительства (4 общеобразовательных школы в Ворошиловском, Дзержинском, Красноармейском районах, ФОК в Дзержинском районе, 2 корпуса больницы в Дзержинском районе, 1 поликлиника, кинотеатр и театр, 6 автомобильных дорог в Тракторозаводском, Советском, Кировском районах, очистные сооружения на водовыпусках в р. Волга (1-й, 2-й этапы);</w:t>
      </w:r>
    </w:p>
    <w:p w:rsidR="00CE7FEA" w:rsidRDefault="00F0650C" w:rsidP="00E556E9">
      <w:pPr>
        <w:pStyle w:val="21"/>
        <w:shd w:val="clear" w:color="auto" w:fill="auto"/>
        <w:spacing w:after="0" w:line="240" w:lineRule="auto"/>
        <w:ind w:firstLine="709"/>
        <w:jc w:val="both"/>
      </w:pPr>
      <w:r>
        <w:t>-12 объектов по благоустройству территорий (10 общественных территорий и 2 дворовые территории).</w:t>
      </w:r>
    </w:p>
    <w:p w:rsidR="00CE7FEA" w:rsidRDefault="00F0650C" w:rsidP="00E556E9">
      <w:pPr>
        <w:pStyle w:val="21"/>
        <w:shd w:val="clear" w:color="auto" w:fill="auto"/>
        <w:spacing w:after="0" w:line="240" w:lineRule="auto"/>
        <w:ind w:firstLine="709"/>
        <w:jc w:val="both"/>
      </w:pPr>
      <w:r>
        <w:t>Кроме того, в 2022 году в рамках регионального проекта «Обеспечение устойчивого сокращения непригодного для проживания жилищного фонда» планируется приобретение 264 квартир, общей площадью не менее 12,9 тыс. кв.м.</w:t>
      </w:r>
    </w:p>
    <w:p w:rsidR="00CE7FEA" w:rsidRDefault="00F0650C" w:rsidP="00E556E9">
      <w:pPr>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В </w:t>
      </w:r>
      <w:r>
        <w:rPr>
          <w:rFonts w:ascii="Times New Roman" w:hAnsi="Times New Roman"/>
          <w:i/>
          <w:iCs/>
          <w:sz w:val="28"/>
          <w:szCs w:val="28"/>
        </w:rPr>
        <w:t xml:space="preserve">дорожно–транспортной деятельности – </w:t>
      </w:r>
      <w:r>
        <w:rPr>
          <w:rFonts w:ascii="Times New Roman" w:hAnsi="Times New Roman"/>
          <w:sz w:val="28"/>
          <w:szCs w:val="28"/>
        </w:rPr>
        <w:t>это совершенствование транспортной схемы, строительство, реконструкция и ремонт автомобильных дорог, работы по реконструкции наземной части скоростного трамвая с использованием современных бесшовных рельс, отказ от шпал в классическом понимании и замену тяговых подстанций на более мощные и экономичные. В рамках регионального проекта «Общесистемные меры развития дорожного хозяйства» продолжится реализация мероприятия по внедрению интеллектуальных транспортных систем, предусматривающих автоматизацию процессов управления дорожным движением.</w:t>
      </w:r>
    </w:p>
    <w:p w:rsidR="00CE7FEA" w:rsidRDefault="00F0650C" w:rsidP="00E556E9">
      <w:pPr>
        <w:pStyle w:val="a9"/>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В сфере </w:t>
      </w:r>
      <w:r>
        <w:rPr>
          <w:rFonts w:ascii="Times New Roman" w:hAnsi="Times New Roman"/>
          <w:i/>
          <w:iCs/>
          <w:sz w:val="28"/>
          <w:szCs w:val="28"/>
        </w:rPr>
        <w:t>социальной политики</w:t>
      </w:r>
      <w:r>
        <w:rPr>
          <w:rFonts w:ascii="Times New Roman" w:hAnsi="Times New Roman"/>
          <w:sz w:val="28"/>
          <w:szCs w:val="28"/>
        </w:rPr>
        <w:t xml:space="preserve"> – обеспечение населения в районах новой жилой застройки услугами дошкольного и общего образования, повышение качества дополнительного образования, обеспечение эксплуатационной надежности зданий МОУ, сохранение и развитие кадрового потенциала.</w:t>
      </w:r>
    </w:p>
    <w:p w:rsidR="007D6503" w:rsidRPr="007D6503" w:rsidRDefault="00D02D8C" w:rsidP="00E556E9">
      <w:pPr>
        <w:tabs>
          <w:tab w:val="left" w:pos="9559"/>
        </w:tabs>
        <w:spacing w:after="0" w:line="240" w:lineRule="auto"/>
        <w:ind w:firstLine="709"/>
        <w:jc w:val="both"/>
        <w:rPr>
          <w:rFonts w:ascii="Times New Roman" w:hAnsi="Times New Roman"/>
          <w:color w:val="000000" w:themeColor="text1"/>
          <w:sz w:val="28"/>
          <w:szCs w:val="28"/>
        </w:rPr>
      </w:pPr>
      <w:r w:rsidRPr="00233F6D">
        <w:rPr>
          <w:rFonts w:ascii="Times New Roman" w:hAnsi="Times New Roman"/>
          <w:sz w:val="28"/>
          <w:szCs w:val="28"/>
        </w:rPr>
        <w:lastRenderedPageBreak/>
        <w:t xml:space="preserve">Новым направлением станут работы по поддержке строительного сектора и инвестиционных проектов путем реализации </w:t>
      </w:r>
      <w:r w:rsidR="00F0650C" w:rsidRPr="00233F6D">
        <w:rPr>
          <w:rFonts w:ascii="Times New Roman" w:hAnsi="Times New Roman"/>
          <w:sz w:val="28"/>
          <w:szCs w:val="28"/>
        </w:rPr>
        <w:t>комплекс</w:t>
      </w:r>
      <w:r w:rsidR="000357C6" w:rsidRPr="00233F6D">
        <w:rPr>
          <w:rFonts w:ascii="Times New Roman" w:hAnsi="Times New Roman"/>
          <w:sz w:val="28"/>
          <w:szCs w:val="28"/>
        </w:rPr>
        <w:t>а</w:t>
      </w:r>
      <w:r w:rsidR="00F0650C" w:rsidRPr="00233F6D">
        <w:rPr>
          <w:rFonts w:ascii="Times New Roman" w:hAnsi="Times New Roman"/>
          <w:sz w:val="28"/>
          <w:szCs w:val="28"/>
        </w:rPr>
        <w:t xml:space="preserve"> мер, направленных на опережающее развитие инфраструктуры </w:t>
      </w:r>
      <w:r w:rsidRPr="00233F6D">
        <w:rPr>
          <w:rFonts w:ascii="Times New Roman" w:hAnsi="Times New Roman"/>
          <w:sz w:val="28"/>
          <w:szCs w:val="28"/>
        </w:rPr>
        <w:t xml:space="preserve">– </w:t>
      </w:r>
      <w:r w:rsidRPr="00E40B97">
        <w:rPr>
          <w:rFonts w:ascii="Times New Roman" w:hAnsi="Times New Roman"/>
          <w:color w:val="auto"/>
          <w:sz w:val="28"/>
          <w:szCs w:val="28"/>
        </w:rPr>
        <w:t xml:space="preserve">дорожной, транспортной, коммунальной и социальной в рамках участия города </w:t>
      </w:r>
      <w:r w:rsidR="00675025">
        <w:rPr>
          <w:rFonts w:ascii="Times New Roman" w:hAnsi="Times New Roman"/>
          <w:color w:val="000000" w:themeColor="text1"/>
          <w:sz w:val="28"/>
          <w:szCs w:val="28"/>
        </w:rPr>
        <w:t>в федеральном проекте</w:t>
      </w:r>
      <w:r w:rsidR="007D6503" w:rsidRPr="007D6503">
        <w:rPr>
          <w:rFonts w:ascii="Times New Roman" w:hAnsi="Times New Roman"/>
          <w:color w:val="000000" w:themeColor="text1"/>
          <w:sz w:val="28"/>
          <w:szCs w:val="28"/>
        </w:rPr>
        <w:t xml:space="preserve"> «Инфраструктурное меню».</w:t>
      </w:r>
    </w:p>
    <w:p w:rsidR="00CE7FEA" w:rsidRPr="00233F6D" w:rsidRDefault="00D02D8C" w:rsidP="00E556E9">
      <w:pPr>
        <w:tabs>
          <w:tab w:val="left" w:pos="9559"/>
        </w:tabs>
        <w:spacing w:after="0" w:line="240" w:lineRule="auto"/>
        <w:ind w:firstLine="709"/>
        <w:jc w:val="both"/>
        <w:rPr>
          <w:rFonts w:ascii="Times New Roman" w:hAnsi="Times New Roman"/>
          <w:sz w:val="28"/>
          <w:szCs w:val="28"/>
        </w:rPr>
      </w:pPr>
      <w:r w:rsidRPr="00233F6D">
        <w:rPr>
          <w:rFonts w:ascii="Times New Roman" w:hAnsi="Times New Roman"/>
          <w:sz w:val="28"/>
          <w:szCs w:val="28"/>
        </w:rPr>
        <w:t xml:space="preserve">Средства </w:t>
      </w:r>
      <w:r w:rsidR="00F0650C" w:rsidRPr="00233F6D">
        <w:rPr>
          <w:rFonts w:ascii="Times New Roman" w:hAnsi="Times New Roman"/>
          <w:sz w:val="28"/>
          <w:szCs w:val="28"/>
        </w:rPr>
        <w:t xml:space="preserve">федерального бюджета будут направлены </w:t>
      </w:r>
      <w:r w:rsidR="00BE1688" w:rsidRPr="00233F6D">
        <w:rPr>
          <w:rFonts w:ascii="Times New Roman" w:hAnsi="Times New Roman"/>
          <w:sz w:val="28"/>
          <w:szCs w:val="28"/>
        </w:rPr>
        <w:t xml:space="preserve">строительство сетей водоснабжения и водоотведения застройкам Дзержинского, Ворошиловского, Тракторного районов, </w:t>
      </w:r>
      <w:r w:rsidR="00F0650C" w:rsidRPr="00233F6D">
        <w:rPr>
          <w:rFonts w:ascii="Times New Roman" w:hAnsi="Times New Roman"/>
          <w:sz w:val="28"/>
          <w:szCs w:val="28"/>
        </w:rPr>
        <w:t>на</w:t>
      </w:r>
      <w:r w:rsidRPr="00233F6D">
        <w:rPr>
          <w:rFonts w:ascii="Times New Roman" w:hAnsi="Times New Roman"/>
          <w:sz w:val="28"/>
          <w:szCs w:val="28"/>
        </w:rPr>
        <w:t xml:space="preserve"> </w:t>
      </w:r>
      <w:r w:rsidR="00BE1688" w:rsidRPr="00233F6D">
        <w:rPr>
          <w:rFonts w:ascii="Times New Roman" w:hAnsi="Times New Roman"/>
          <w:sz w:val="28"/>
          <w:szCs w:val="28"/>
        </w:rPr>
        <w:t>обновление подвижного состава (</w:t>
      </w:r>
      <w:r w:rsidR="0060789C">
        <w:rPr>
          <w:rFonts w:ascii="Times New Roman" w:hAnsi="Times New Roman"/>
          <w:sz w:val="28"/>
          <w:szCs w:val="28"/>
        </w:rPr>
        <w:t xml:space="preserve">приобретение </w:t>
      </w:r>
      <w:r w:rsidR="00F0650C" w:rsidRPr="00233F6D">
        <w:rPr>
          <w:rFonts w:ascii="Times New Roman" w:hAnsi="Times New Roman"/>
          <w:sz w:val="28"/>
          <w:szCs w:val="28"/>
        </w:rPr>
        <w:t>троллейбусов</w:t>
      </w:r>
      <w:r w:rsidR="00BE1688" w:rsidRPr="00233F6D">
        <w:rPr>
          <w:rFonts w:ascii="Times New Roman" w:hAnsi="Times New Roman"/>
          <w:sz w:val="28"/>
          <w:szCs w:val="28"/>
        </w:rPr>
        <w:t xml:space="preserve"> и автобусов)</w:t>
      </w:r>
      <w:r w:rsidRPr="00233F6D">
        <w:rPr>
          <w:rFonts w:ascii="Times New Roman" w:hAnsi="Times New Roman"/>
          <w:sz w:val="28"/>
          <w:szCs w:val="28"/>
        </w:rPr>
        <w:t xml:space="preserve">, </w:t>
      </w:r>
      <w:r w:rsidR="00F0650C" w:rsidRPr="00233F6D">
        <w:rPr>
          <w:rFonts w:ascii="Times New Roman" w:hAnsi="Times New Roman"/>
          <w:sz w:val="28"/>
          <w:szCs w:val="28"/>
        </w:rPr>
        <w:t>строительство детского сада на 140 мест в Тракторозаводском районе</w:t>
      </w:r>
      <w:r w:rsidRPr="00233F6D">
        <w:rPr>
          <w:rFonts w:ascii="Times New Roman" w:hAnsi="Times New Roman"/>
          <w:sz w:val="28"/>
          <w:szCs w:val="28"/>
        </w:rPr>
        <w:t xml:space="preserve"> и др. </w:t>
      </w:r>
      <w:r w:rsidR="00F0650C" w:rsidRPr="00233F6D">
        <w:rPr>
          <w:rFonts w:ascii="Times New Roman" w:hAnsi="Times New Roman"/>
          <w:sz w:val="28"/>
          <w:szCs w:val="28"/>
        </w:rPr>
        <w:t xml:space="preserve">Инвестируемыми проектами будет обеспечен ввод нового жилья в объёме около 1 036 тыс. кв. м, а </w:t>
      </w:r>
      <w:r w:rsidR="0060789C">
        <w:rPr>
          <w:rFonts w:ascii="Times New Roman" w:hAnsi="Times New Roman"/>
          <w:sz w:val="28"/>
          <w:szCs w:val="28"/>
        </w:rPr>
        <w:t xml:space="preserve">также будет создано более 3000 </w:t>
      </w:r>
      <w:r w:rsidR="00F0650C" w:rsidRPr="00233F6D">
        <w:rPr>
          <w:rFonts w:ascii="Times New Roman" w:hAnsi="Times New Roman"/>
          <w:sz w:val="28"/>
          <w:szCs w:val="28"/>
        </w:rPr>
        <w:t>рабочих мест.</w:t>
      </w:r>
      <w:r w:rsidR="00BE1688" w:rsidRPr="00233F6D">
        <w:rPr>
          <w:rFonts w:ascii="Times New Roman" w:hAnsi="Times New Roman"/>
          <w:sz w:val="28"/>
          <w:szCs w:val="28"/>
        </w:rPr>
        <w:t xml:space="preserve"> </w:t>
      </w:r>
    </w:p>
    <w:p w:rsidR="00CE7FEA" w:rsidRDefault="00D02D8C" w:rsidP="00E556E9">
      <w:pPr>
        <w:pStyle w:val="a6"/>
        <w:ind w:left="0" w:firstLine="709"/>
        <w:jc w:val="both"/>
        <w:rPr>
          <w:rFonts w:ascii="Times New Roman" w:hAnsi="Times New Roman"/>
          <w:sz w:val="28"/>
          <w:szCs w:val="28"/>
          <w:lang w:val="ru-RU"/>
        </w:rPr>
      </w:pPr>
      <w:r>
        <w:rPr>
          <w:rFonts w:ascii="Times New Roman" w:hAnsi="Times New Roman"/>
          <w:sz w:val="28"/>
          <w:szCs w:val="28"/>
          <w:lang w:val="ru-RU"/>
        </w:rPr>
        <w:t xml:space="preserve">В </w:t>
      </w:r>
      <w:r w:rsidR="00BE1688">
        <w:rPr>
          <w:rFonts w:ascii="Times New Roman" w:hAnsi="Times New Roman"/>
          <w:sz w:val="28"/>
          <w:szCs w:val="28"/>
          <w:lang w:val="ru-RU"/>
        </w:rPr>
        <w:t>перспективе</w:t>
      </w:r>
      <w:r>
        <w:rPr>
          <w:rFonts w:ascii="Times New Roman" w:hAnsi="Times New Roman"/>
          <w:sz w:val="28"/>
          <w:szCs w:val="28"/>
          <w:lang w:val="ru-RU"/>
        </w:rPr>
        <w:t xml:space="preserve"> получат развития проекты </w:t>
      </w:r>
      <w:r w:rsidR="00F0650C">
        <w:rPr>
          <w:rFonts w:ascii="Times New Roman" w:hAnsi="Times New Roman"/>
          <w:sz w:val="28"/>
          <w:szCs w:val="28"/>
          <w:lang w:val="ru-RU"/>
        </w:rPr>
        <w:t>«Жилая застройка в границах п. Ангарский г.Волгограда»</w:t>
      </w:r>
      <w:r>
        <w:rPr>
          <w:rFonts w:ascii="Times New Roman" w:hAnsi="Times New Roman"/>
          <w:sz w:val="28"/>
          <w:szCs w:val="28"/>
          <w:lang w:val="ru-RU"/>
        </w:rPr>
        <w:t xml:space="preserve">, </w:t>
      </w:r>
      <w:r w:rsidR="00F0650C">
        <w:rPr>
          <w:rFonts w:ascii="Times New Roman" w:hAnsi="Times New Roman"/>
          <w:sz w:val="28"/>
          <w:szCs w:val="28"/>
          <w:lang w:val="ru-RU"/>
        </w:rPr>
        <w:t>«Жилая Застройка по улице Александра Матросова в Краснооктябрьском районе г. Волгограда»;</w:t>
      </w:r>
      <w:r>
        <w:rPr>
          <w:rFonts w:ascii="Times New Roman" w:hAnsi="Times New Roman"/>
          <w:sz w:val="28"/>
          <w:szCs w:val="28"/>
          <w:lang w:val="ru-RU"/>
        </w:rPr>
        <w:t xml:space="preserve"> </w:t>
      </w:r>
      <w:r w:rsidR="00F0650C">
        <w:rPr>
          <w:rFonts w:ascii="Times New Roman" w:hAnsi="Times New Roman"/>
          <w:sz w:val="28"/>
          <w:szCs w:val="28"/>
          <w:lang w:val="ru-RU"/>
        </w:rPr>
        <w:t xml:space="preserve">«Строительство технопарка филиал «Сколково»; </w:t>
      </w:r>
      <w:r>
        <w:rPr>
          <w:rFonts w:ascii="Times New Roman" w:hAnsi="Times New Roman"/>
          <w:sz w:val="28"/>
          <w:szCs w:val="28"/>
          <w:lang w:val="ru-RU"/>
        </w:rPr>
        <w:t>«</w:t>
      </w:r>
      <w:r w:rsidR="00F0650C">
        <w:rPr>
          <w:rFonts w:ascii="Times New Roman" w:hAnsi="Times New Roman"/>
          <w:sz w:val="28"/>
          <w:szCs w:val="28"/>
          <w:lang w:val="ru-RU"/>
        </w:rPr>
        <w:t>Жилая застройка по ул. Нежданова».</w:t>
      </w:r>
      <w:r>
        <w:rPr>
          <w:rFonts w:ascii="Times New Roman" w:hAnsi="Times New Roman"/>
          <w:sz w:val="28"/>
          <w:szCs w:val="28"/>
          <w:lang w:val="ru-RU"/>
        </w:rPr>
        <w:t xml:space="preserve"> </w:t>
      </w:r>
      <w:r w:rsidR="00BE1688">
        <w:rPr>
          <w:rFonts w:ascii="Times New Roman" w:hAnsi="Times New Roman"/>
          <w:sz w:val="28"/>
          <w:szCs w:val="28"/>
          <w:lang w:val="ru-RU"/>
        </w:rPr>
        <w:t xml:space="preserve"> </w:t>
      </w:r>
      <w:r w:rsidR="00F0650C">
        <w:rPr>
          <w:rFonts w:ascii="Times New Roman" w:hAnsi="Times New Roman"/>
          <w:sz w:val="28"/>
          <w:szCs w:val="28"/>
          <w:lang w:val="ru-RU"/>
        </w:rPr>
        <w:t>Объем планируемых внебюджетных инвестиций составит 50,7</w:t>
      </w:r>
      <w:r w:rsidR="00F0650C">
        <w:rPr>
          <w:rFonts w:ascii="Times New Roman" w:hAnsi="Times New Roman"/>
          <w:sz w:val="28"/>
          <w:szCs w:val="28"/>
        </w:rPr>
        <w:t> </w:t>
      </w:r>
      <w:r w:rsidR="00F0650C">
        <w:rPr>
          <w:rFonts w:ascii="Times New Roman" w:hAnsi="Times New Roman"/>
          <w:sz w:val="28"/>
          <w:szCs w:val="28"/>
          <w:lang w:val="ru-RU"/>
        </w:rPr>
        <w:t xml:space="preserve">млрд рублей. </w:t>
      </w:r>
    </w:p>
    <w:p w:rsidR="00BE1688" w:rsidRPr="00E40B97" w:rsidRDefault="00BE1688" w:rsidP="00E556E9">
      <w:pPr>
        <w:pStyle w:val="a9"/>
        <w:spacing w:after="0" w:line="240" w:lineRule="auto"/>
        <w:ind w:firstLine="709"/>
        <w:jc w:val="both"/>
        <w:rPr>
          <w:rFonts w:ascii="Times New Roman" w:eastAsia="Times New Roman" w:hAnsi="Times New Roman" w:cs="Times New Roman"/>
          <w:color w:val="auto"/>
          <w:sz w:val="28"/>
          <w:szCs w:val="28"/>
        </w:rPr>
      </w:pPr>
      <w:r>
        <w:rPr>
          <w:rFonts w:ascii="Times New Roman" w:hAnsi="Times New Roman"/>
          <w:sz w:val="28"/>
          <w:szCs w:val="28"/>
        </w:rPr>
        <w:t xml:space="preserve">Формирование </w:t>
      </w:r>
      <w:r>
        <w:rPr>
          <w:rFonts w:ascii="Times New Roman" w:hAnsi="Times New Roman"/>
          <w:i/>
          <w:iCs/>
          <w:sz w:val="28"/>
          <w:szCs w:val="28"/>
        </w:rPr>
        <w:t>архитектурно-художественного облика</w:t>
      </w:r>
      <w:r>
        <w:rPr>
          <w:rFonts w:ascii="Times New Roman" w:hAnsi="Times New Roman"/>
          <w:sz w:val="28"/>
          <w:szCs w:val="28"/>
        </w:rPr>
        <w:t xml:space="preserve"> города будет включать сохранение ансамблей городской архитектуры, проведение благоустройства общественных и дворовых территорий, озеленение парков и скверов с обязательным </w:t>
      </w:r>
      <w:r w:rsidRPr="00E40B97">
        <w:rPr>
          <w:rFonts w:ascii="Times New Roman" w:hAnsi="Times New Roman"/>
          <w:color w:val="auto"/>
          <w:sz w:val="28"/>
          <w:szCs w:val="28"/>
        </w:rPr>
        <w:t xml:space="preserve">внедрением «зеленых стандартов» </w:t>
      </w:r>
      <w:r w:rsidR="00F22F1A" w:rsidRPr="00E40B97">
        <w:rPr>
          <w:rFonts w:ascii="Times New Roman" w:hAnsi="Times New Roman"/>
          <w:color w:val="auto"/>
          <w:sz w:val="28"/>
          <w:szCs w:val="28"/>
        </w:rPr>
        <w:t>с целью сохранения, содержания и формирования зеленых насаждений и пространств города.</w:t>
      </w:r>
      <w:r w:rsidRPr="00E40B97">
        <w:rPr>
          <w:rFonts w:ascii="Times New Roman" w:hAnsi="Times New Roman"/>
          <w:color w:val="auto"/>
          <w:sz w:val="28"/>
          <w:szCs w:val="28"/>
        </w:rPr>
        <w:t xml:space="preserve"> </w:t>
      </w:r>
    </w:p>
    <w:sectPr w:rsidR="00BE1688" w:rsidRPr="00E40B97">
      <w:footerReference w:type="default" r:id="rId7"/>
      <w:pgSz w:w="11900" w:h="16840"/>
      <w:pgMar w:top="568" w:right="707"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61C" w:rsidRDefault="00DA061C">
      <w:pPr>
        <w:spacing w:after="0" w:line="240" w:lineRule="auto"/>
      </w:pPr>
      <w:r>
        <w:separator/>
      </w:r>
    </w:p>
  </w:endnote>
  <w:endnote w:type="continuationSeparator" w:id="0">
    <w:p w:rsidR="00DA061C" w:rsidRDefault="00DA0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CC"/>
    <w:family w:val="swiss"/>
    <w:pitch w:val="variable"/>
    <w:sig w:usb0="E4002EFF" w:usb1="C000247B" w:usb2="00000009" w:usb3="00000000" w:csb0="000001FF" w:csb1="00000000"/>
  </w:font>
  <w:font w:name="Helvetica Neue">
    <w:altName w:val="Times New Roman"/>
    <w:charset w:val="00"/>
    <w:family w:val="roman"/>
    <w:pitch w:val="default"/>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FEA" w:rsidRDefault="00F0650C">
    <w:pPr>
      <w:pStyle w:val="a5"/>
      <w:jc w:val="center"/>
    </w:pPr>
    <w:r>
      <w:rPr>
        <w:sz w:val="16"/>
        <w:szCs w:val="16"/>
      </w:rPr>
      <w:fldChar w:fldCharType="begin"/>
    </w:r>
    <w:r>
      <w:rPr>
        <w:sz w:val="16"/>
        <w:szCs w:val="16"/>
      </w:rPr>
      <w:instrText xml:space="preserve"> PAGE </w:instrText>
    </w:r>
    <w:r>
      <w:rPr>
        <w:sz w:val="16"/>
        <w:szCs w:val="16"/>
      </w:rPr>
      <w:fldChar w:fldCharType="separate"/>
    </w:r>
    <w:r w:rsidR="00920B50">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61C" w:rsidRDefault="00DA061C">
      <w:pPr>
        <w:spacing w:after="0" w:line="240" w:lineRule="auto"/>
      </w:pPr>
      <w:r>
        <w:separator/>
      </w:r>
    </w:p>
  </w:footnote>
  <w:footnote w:type="continuationSeparator" w:id="0">
    <w:p w:rsidR="00DA061C" w:rsidRDefault="00DA06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0226"/>
    <w:multiLevelType w:val="hybridMultilevel"/>
    <w:tmpl w:val="12C44BBE"/>
    <w:styleLink w:val="2"/>
    <w:lvl w:ilvl="0" w:tplc="4F7EF524">
      <w:start w:val="1"/>
      <w:numFmt w:val="decimal"/>
      <w:lvlText w:val="%1."/>
      <w:lvlJc w:val="left"/>
      <w:pPr>
        <w:tabs>
          <w:tab w:val="num" w:pos="360"/>
        </w:tabs>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E6D2B804">
      <w:start w:val="1"/>
      <w:numFmt w:val="lowerLetter"/>
      <w:lvlText w:val="%2."/>
      <w:lvlJc w:val="left"/>
      <w:pPr>
        <w:tabs>
          <w:tab w:val="left" w:pos="360"/>
          <w:tab w:val="num" w:pos="1440"/>
        </w:tabs>
        <w:ind w:left="180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2" w:tplc="0FE87644">
      <w:start w:val="1"/>
      <w:numFmt w:val="lowerRoman"/>
      <w:lvlText w:val="%3."/>
      <w:lvlJc w:val="left"/>
      <w:pPr>
        <w:tabs>
          <w:tab w:val="left" w:pos="360"/>
          <w:tab w:val="num" w:pos="2160"/>
        </w:tabs>
        <w:ind w:left="2520" w:hanging="1030"/>
      </w:pPr>
      <w:rPr>
        <w:rFonts w:hAnsi="Arial Unicode MS"/>
        <w:b/>
        <w:bCs/>
        <w:caps w:val="0"/>
        <w:smallCaps w:val="0"/>
        <w:strike w:val="0"/>
        <w:dstrike w:val="0"/>
        <w:outline w:val="0"/>
        <w:emboss w:val="0"/>
        <w:imprint w:val="0"/>
        <w:spacing w:val="0"/>
        <w:w w:val="100"/>
        <w:kern w:val="0"/>
        <w:position w:val="0"/>
        <w:highlight w:val="none"/>
        <w:vertAlign w:val="baseline"/>
      </w:rPr>
    </w:lvl>
    <w:lvl w:ilvl="3" w:tplc="81AE6C40">
      <w:start w:val="1"/>
      <w:numFmt w:val="decimal"/>
      <w:lvlText w:val="%4."/>
      <w:lvlJc w:val="left"/>
      <w:pPr>
        <w:tabs>
          <w:tab w:val="left" w:pos="360"/>
          <w:tab w:val="num" w:pos="2880"/>
        </w:tabs>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tplc="6FB03B8E">
      <w:start w:val="1"/>
      <w:numFmt w:val="lowerLetter"/>
      <w:lvlText w:val="%5."/>
      <w:lvlJc w:val="left"/>
      <w:pPr>
        <w:tabs>
          <w:tab w:val="left" w:pos="360"/>
          <w:tab w:val="num" w:pos="3600"/>
        </w:tabs>
        <w:ind w:left="396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tplc="351A8E20">
      <w:start w:val="1"/>
      <w:numFmt w:val="lowerRoman"/>
      <w:lvlText w:val="%6."/>
      <w:lvlJc w:val="left"/>
      <w:pPr>
        <w:tabs>
          <w:tab w:val="left" w:pos="360"/>
          <w:tab w:val="num" w:pos="4320"/>
        </w:tabs>
        <w:ind w:left="4680" w:hanging="1030"/>
      </w:pPr>
      <w:rPr>
        <w:rFonts w:hAnsi="Arial Unicode MS"/>
        <w:b/>
        <w:bCs/>
        <w:caps w:val="0"/>
        <w:smallCaps w:val="0"/>
        <w:strike w:val="0"/>
        <w:dstrike w:val="0"/>
        <w:outline w:val="0"/>
        <w:emboss w:val="0"/>
        <w:imprint w:val="0"/>
        <w:spacing w:val="0"/>
        <w:w w:val="100"/>
        <w:kern w:val="0"/>
        <w:position w:val="0"/>
        <w:highlight w:val="none"/>
        <w:vertAlign w:val="baseline"/>
      </w:rPr>
    </w:lvl>
    <w:lvl w:ilvl="6" w:tplc="E4342978">
      <w:start w:val="1"/>
      <w:numFmt w:val="decimal"/>
      <w:lvlText w:val="%7."/>
      <w:lvlJc w:val="left"/>
      <w:pPr>
        <w:tabs>
          <w:tab w:val="left" w:pos="360"/>
          <w:tab w:val="num" w:pos="5040"/>
        </w:tabs>
        <w:ind w:left="540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tplc="38C8C2EA">
      <w:start w:val="1"/>
      <w:numFmt w:val="lowerLetter"/>
      <w:lvlText w:val="%8."/>
      <w:lvlJc w:val="left"/>
      <w:pPr>
        <w:tabs>
          <w:tab w:val="left" w:pos="360"/>
          <w:tab w:val="num" w:pos="5760"/>
        </w:tabs>
        <w:ind w:left="612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8" w:tplc="46BE6F08">
      <w:start w:val="1"/>
      <w:numFmt w:val="lowerRoman"/>
      <w:lvlText w:val="%9."/>
      <w:lvlJc w:val="left"/>
      <w:pPr>
        <w:tabs>
          <w:tab w:val="left" w:pos="360"/>
          <w:tab w:val="num" w:pos="6480"/>
        </w:tabs>
        <w:ind w:left="6840" w:hanging="103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2921122"/>
    <w:multiLevelType w:val="hybridMultilevel"/>
    <w:tmpl w:val="2E0A82EC"/>
    <w:numStyleLink w:val="3"/>
  </w:abstractNum>
  <w:abstractNum w:abstractNumId="2" w15:restartNumberingAfterBreak="0">
    <w:nsid w:val="27842884"/>
    <w:multiLevelType w:val="hybridMultilevel"/>
    <w:tmpl w:val="2E0A82EC"/>
    <w:styleLink w:val="3"/>
    <w:lvl w:ilvl="0" w:tplc="29F86E52">
      <w:start w:val="1"/>
      <w:numFmt w:val="decimal"/>
      <w:lvlText w:val="%1."/>
      <w:lvlJc w:val="left"/>
      <w:pPr>
        <w:tabs>
          <w:tab w:val="num" w:pos="993"/>
        </w:tabs>
        <w:ind w:left="284" w:firstLine="425"/>
      </w:pPr>
      <w:rPr>
        <w:rFonts w:hAnsi="Arial Unicode MS"/>
        <w:i/>
        <w:iCs/>
        <w:caps w:val="0"/>
        <w:smallCaps w:val="0"/>
        <w:strike w:val="0"/>
        <w:dstrike w:val="0"/>
        <w:outline w:val="0"/>
        <w:emboss w:val="0"/>
        <w:imprint w:val="0"/>
        <w:spacing w:val="0"/>
        <w:w w:val="100"/>
        <w:kern w:val="0"/>
        <w:position w:val="0"/>
        <w:highlight w:val="none"/>
        <w:vertAlign w:val="baseline"/>
      </w:rPr>
    </w:lvl>
    <w:lvl w:ilvl="1" w:tplc="E1480E66">
      <w:start w:val="1"/>
      <w:numFmt w:val="lowerLetter"/>
      <w:lvlText w:val="%2."/>
      <w:lvlJc w:val="left"/>
      <w:pPr>
        <w:tabs>
          <w:tab w:val="num" w:pos="1429"/>
        </w:tabs>
        <w:ind w:left="720" w:firstLine="14"/>
      </w:pPr>
      <w:rPr>
        <w:rFonts w:hAnsi="Arial Unicode MS"/>
        <w:i/>
        <w:iCs/>
        <w:caps w:val="0"/>
        <w:smallCaps w:val="0"/>
        <w:strike w:val="0"/>
        <w:dstrike w:val="0"/>
        <w:outline w:val="0"/>
        <w:emboss w:val="0"/>
        <w:imprint w:val="0"/>
        <w:spacing w:val="0"/>
        <w:w w:val="100"/>
        <w:kern w:val="0"/>
        <w:position w:val="0"/>
        <w:highlight w:val="none"/>
        <w:vertAlign w:val="baseline"/>
      </w:rPr>
    </w:lvl>
    <w:lvl w:ilvl="2" w:tplc="B260911A">
      <w:start w:val="1"/>
      <w:numFmt w:val="lowerRoman"/>
      <w:lvlText w:val="%3."/>
      <w:lvlJc w:val="left"/>
      <w:pPr>
        <w:tabs>
          <w:tab w:val="left" w:pos="993"/>
          <w:tab w:val="num" w:pos="2149"/>
        </w:tabs>
        <w:ind w:left="1440" w:firstLine="66"/>
      </w:pPr>
      <w:rPr>
        <w:rFonts w:hAnsi="Arial Unicode MS"/>
        <w:i/>
        <w:iCs/>
        <w:caps w:val="0"/>
        <w:smallCaps w:val="0"/>
        <w:strike w:val="0"/>
        <w:dstrike w:val="0"/>
        <w:outline w:val="0"/>
        <w:emboss w:val="0"/>
        <w:imprint w:val="0"/>
        <w:spacing w:val="0"/>
        <w:w w:val="100"/>
        <w:kern w:val="0"/>
        <w:position w:val="0"/>
        <w:highlight w:val="none"/>
        <w:vertAlign w:val="baseline"/>
      </w:rPr>
    </w:lvl>
    <w:lvl w:ilvl="3" w:tplc="32A2D8AC">
      <w:start w:val="1"/>
      <w:numFmt w:val="decimal"/>
      <w:lvlText w:val="%4."/>
      <w:lvlJc w:val="left"/>
      <w:pPr>
        <w:tabs>
          <w:tab w:val="left" w:pos="993"/>
          <w:tab w:val="num" w:pos="2869"/>
        </w:tabs>
        <w:ind w:left="2160" w:firstLine="38"/>
      </w:pPr>
      <w:rPr>
        <w:rFonts w:hAnsi="Arial Unicode MS"/>
        <w:i/>
        <w:iCs/>
        <w:caps w:val="0"/>
        <w:smallCaps w:val="0"/>
        <w:strike w:val="0"/>
        <w:dstrike w:val="0"/>
        <w:outline w:val="0"/>
        <w:emboss w:val="0"/>
        <w:imprint w:val="0"/>
        <w:spacing w:val="0"/>
        <w:w w:val="100"/>
        <w:kern w:val="0"/>
        <w:position w:val="0"/>
        <w:highlight w:val="none"/>
        <w:vertAlign w:val="baseline"/>
      </w:rPr>
    </w:lvl>
    <w:lvl w:ilvl="4" w:tplc="F74CCCA0">
      <w:start w:val="1"/>
      <w:numFmt w:val="lowerLetter"/>
      <w:lvlText w:val="%5."/>
      <w:lvlJc w:val="left"/>
      <w:pPr>
        <w:tabs>
          <w:tab w:val="left" w:pos="993"/>
          <w:tab w:val="num" w:pos="3589"/>
        </w:tabs>
        <w:ind w:left="2880" w:firstLine="50"/>
      </w:pPr>
      <w:rPr>
        <w:rFonts w:hAnsi="Arial Unicode MS"/>
        <w:i/>
        <w:iCs/>
        <w:caps w:val="0"/>
        <w:smallCaps w:val="0"/>
        <w:strike w:val="0"/>
        <w:dstrike w:val="0"/>
        <w:outline w:val="0"/>
        <w:emboss w:val="0"/>
        <w:imprint w:val="0"/>
        <w:spacing w:val="0"/>
        <w:w w:val="100"/>
        <w:kern w:val="0"/>
        <w:position w:val="0"/>
        <w:highlight w:val="none"/>
        <w:vertAlign w:val="baseline"/>
      </w:rPr>
    </w:lvl>
    <w:lvl w:ilvl="5" w:tplc="C234E6EE">
      <w:start w:val="1"/>
      <w:numFmt w:val="lowerRoman"/>
      <w:lvlText w:val="%6."/>
      <w:lvlJc w:val="left"/>
      <w:pPr>
        <w:tabs>
          <w:tab w:val="left" w:pos="993"/>
          <w:tab w:val="num" w:pos="4309"/>
        </w:tabs>
        <w:ind w:left="3600" w:firstLine="102"/>
      </w:pPr>
      <w:rPr>
        <w:rFonts w:hAnsi="Arial Unicode MS"/>
        <w:i/>
        <w:iCs/>
        <w:caps w:val="0"/>
        <w:smallCaps w:val="0"/>
        <w:strike w:val="0"/>
        <w:dstrike w:val="0"/>
        <w:outline w:val="0"/>
        <w:emboss w:val="0"/>
        <w:imprint w:val="0"/>
        <w:spacing w:val="0"/>
        <w:w w:val="100"/>
        <w:kern w:val="0"/>
        <w:position w:val="0"/>
        <w:highlight w:val="none"/>
        <w:vertAlign w:val="baseline"/>
      </w:rPr>
    </w:lvl>
    <w:lvl w:ilvl="6" w:tplc="C90A0F36">
      <w:start w:val="1"/>
      <w:numFmt w:val="decimal"/>
      <w:lvlText w:val="%7."/>
      <w:lvlJc w:val="left"/>
      <w:pPr>
        <w:tabs>
          <w:tab w:val="left" w:pos="993"/>
          <w:tab w:val="num" w:pos="5029"/>
        </w:tabs>
        <w:ind w:left="4320" w:firstLine="74"/>
      </w:pPr>
      <w:rPr>
        <w:rFonts w:hAnsi="Arial Unicode MS"/>
        <w:i/>
        <w:iCs/>
        <w:caps w:val="0"/>
        <w:smallCaps w:val="0"/>
        <w:strike w:val="0"/>
        <w:dstrike w:val="0"/>
        <w:outline w:val="0"/>
        <w:emboss w:val="0"/>
        <w:imprint w:val="0"/>
        <w:spacing w:val="0"/>
        <w:w w:val="100"/>
        <w:kern w:val="0"/>
        <w:position w:val="0"/>
        <w:highlight w:val="none"/>
        <w:vertAlign w:val="baseline"/>
      </w:rPr>
    </w:lvl>
    <w:lvl w:ilvl="7" w:tplc="0A720200">
      <w:start w:val="1"/>
      <w:numFmt w:val="lowerLetter"/>
      <w:lvlText w:val="%8."/>
      <w:lvlJc w:val="left"/>
      <w:pPr>
        <w:tabs>
          <w:tab w:val="left" w:pos="993"/>
          <w:tab w:val="num" w:pos="5749"/>
        </w:tabs>
        <w:ind w:left="5040" w:firstLine="86"/>
      </w:pPr>
      <w:rPr>
        <w:rFonts w:hAnsi="Arial Unicode MS"/>
        <w:i/>
        <w:iCs/>
        <w:caps w:val="0"/>
        <w:smallCaps w:val="0"/>
        <w:strike w:val="0"/>
        <w:dstrike w:val="0"/>
        <w:outline w:val="0"/>
        <w:emboss w:val="0"/>
        <w:imprint w:val="0"/>
        <w:spacing w:val="0"/>
        <w:w w:val="100"/>
        <w:kern w:val="0"/>
        <w:position w:val="0"/>
        <w:highlight w:val="none"/>
        <w:vertAlign w:val="baseline"/>
      </w:rPr>
    </w:lvl>
    <w:lvl w:ilvl="8" w:tplc="F4A4C9CE">
      <w:start w:val="1"/>
      <w:numFmt w:val="lowerRoman"/>
      <w:lvlText w:val="%9."/>
      <w:lvlJc w:val="left"/>
      <w:pPr>
        <w:tabs>
          <w:tab w:val="left" w:pos="993"/>
          <w:tab w:val="num" w:pos="6469"/>
        </w:tabs>
        <w:ind w:left="5760" w:firstLine="138"/>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8370084"/>
    <w:multiLevelType w:val="hybridMultilevel"/>
    <w:tmpl w:val="12C44BBE"/>
    <w:numStyleLink w:val="2"/>
  </w:abstractNum>
  <w:abstractNum w:abstractNumId="4" w15:restartNumberingAfterBreak="0">
    <w:nsid w:val="38EF6F1E"/>
    <w:multiLevelType w:val="hybridMultilevel"/>
    <w:tmpl w:val="6FFED5EC"/>
    <w:numStyleLink w:val="1"/>
  </w:abstractNum>
  <w:abstractNum w:abstractNumId="5" w15:restartNumberingAfterBreak="0">
    <w:nsid w:val="4A1304D9"/>
    <w:multiLevelType w:val="hybridMultilevel"/>
    <w:tmpl w:val="6FFED5EC"/>
    <w:styleLink w:val="1"/>
    <w:lvl w:ilvl="0" w:tplc="3BBAB8CA">
      <w:start w:val="1"/>
      <w:numFmt w:val="decimal"/>
      <w:lvlText w:val="%1."/>
      <w:lvlJc w:val="left"/>
      <w:pPr>
        <w:tabs>
          <w:tab w:val="num" w:pos="993"/>
        </w:tabs>
        <w:ind w:left="273" w:firstLine="447"/>
      </w:pPr>
      <w:rPr>
        <w:rFonts w:hAnsi="Arial Unicode MS"/>
        <w:caps w:val="0"/>
        <w:smallCaps w:val="0"/>
        <w:strike w:val="0"/>
        <w:dstrike w:val="0"/>
        <w:outline w:val="0"/>
        <w:emboss w:val="0"/>
        <w:imprint w:val="0"/>
        <w:spacing w:val="0"/>
        <w:w w:val="100"/>
        <w:kern w:val="0"/>
        <w:position w:val="0"/>
        <w:highlight w:val="none"/>
        <w:vertAlign w:val="baseline"/>
      </w:rPr>
    </w:lvl>
    <w:lvl w:ilvl="1" w:tplc="A0E6413C">
      <w:start w:val="1"/>
      <w:numFmt w:val="lowerLetter"/>
      <w:lvlText w:val="%2."/>
      <w:lvlJc w:val="left"/>
      <w:pPr>
        <w:tabs>
          <w:tab w:val="num" w:pos="1440"/>
        </w:tabs>
        <w:ind w:left="720" w:firstLine="36"/>
      </w:pPr>
      <w:rPr>
        <w:rFonts w:hAnsi="Arial Unicode MS"/>
        <w:caps w:val="0"/>
        <w:smallCaps w:val="0"/>
        <w:strike w:val="0"/>
        <w:dstrike w:val="0"/>
        <w:outline w:val="0"/>
        <w:emboss w:val="0"/>
        <w:imprint w:val="0"/>
        <w:spacing w:val="0"/>
        <w:w w:val="100"/>
        <w:kern w:val="0"/>
        <w:position w:val="0"/>
        <w:highlight w:val="none"/>
        <w:vertAlign w:val="baseline"/>
      </w:rPr>
    </w:lvl>
    <w:lvl w:ilvl="2" w:tplc="F744B1A4">
      <w:start w:val="1"/>
      <w:numFmt w:val="lowerRoman"/>
      <w:lvlText w:val="%3."/>
      <w:lvlJc w:val="left"/>
      <w:pPr>
        <w:tabs>
          <w:tab w:val="left" w:pos="993"/>
          <w:tab w:val="num" w:pos="2160"/>
        </w:tabs>
        <w:ind w:left="1440" w:firstLine="88"/>
      </w:pPr>
      <w:rPr>
        <w:rFonts w:hAnsi="Arial Unicode MS"/>
        <w:caps w:val="0"/>
        <w:smallCaps w:val="0"/>
        <w:strike w:val="0"/>
        <w:dstrike w:val="0"/>
        <w:outline w:val="0"/>
        <w:emboss w:val="0"/>
        <w:imprint w:val="0"/>
        <w:spacing w:val="0"/>
        <w:w w:val="100"/>
        <w:kern w:val="0"/>
        <w:position w:val="0"/>
        <w:highlight w:val="none"/>
        <w:vertAlign w:val="baseline"/>
      </w:rPr>
    </w:lvl>
    <w:lvl w:ilvl="3" w:tplc="6E120C7A">
      <w:start w:val="1"/>
      <w:numFmt w:val="decimal"/>
      <w:lvlText w:val="%4."/>
      <w:lvlJc w:val="left"/>
      <w:pPr>
        <w:tabs>
          <w:tab w:val="left" w:pos="993"/>
          <w:tab w:val="num" w:pos="2880"/>
        </w:tabs>
        <w:ind w:left="2160" w:firstLine="60"/>
      </w:pPr>
      <w:rPr>
        <w:rFonts w:hAnsi="Arial Unicode MS"/>
        <w:caps w:val="0"/>
        <w:smallCaps w:val="0"/>
        <w:strike w:val="0"/>
        <w:dstrike w:val="0"/>
        <w:outline w:val="0"/>
        <w:emboss w:val="0"/>
        <w:imprint w:val="0"/>
        <w:spacing w:val="0"/>
        <w:w w:val="100"/>
        <w:kern w:val="0"/>
        <w:position w:val="0"/>
        <w:highlight w:val="none"/>
        <w:vertAlign w:val="baseline"/>
      </w:rPr>
    </w:lvl>
    <w:lvl w:ilvl="4" w:tplc="F5204D56">
      <w:start w:val="1"/>
      <w:numFmt w:val="lowerLetter"/>
      <w:lvlText w:val="%5."/>
      <w:lvlJc w:val="left"/>
      <w:pPr>
        <w:tabs>
          <w:tab w:val="left" w:pos="993"/>
          <w:tab w:val="num" w:pos="3600"/>
        </w:tabs>
        <w:ind w:left="2880" w:firstLine="72"/>
      </w:pPr>
      <w:rPr>
        <w:rFonts w:hAnsi="Arial Unicode MS"/>
        <w:caps w:val="0"/>
        <w:smallCaps w:val="0"/>
        <w:strike w:val="0"/>
        <w:dstrike w:val="0"/>
        <w:outline w:val="0"/>
        <w:emboss w:val="0"/>
        <w:imprint w:val="0"/>
        <w:spacing w:val="0"/>
        <w:w w:val="100"/>
        <w:kern w:val="0"/>
        <w:position w:val="0"/>
        <w:highlight w:val="none"/>
        <w:vertAlign w:val="baseline"/>
      </w:rPr>
    </w:lvl>
    <w:lvl w:ilvl="5" w:tplc="5DB681A6">
      <w:start w:val="1"/>
      <w:numFmt w:val="lowerRoman"/>
      <w:lvlText w:val="%6."/>
      <w:lvlJc w:val="left"/>
      <w:pPr>
        <w:tabs>
          <w:tab w:val="left" w:pos="993"/>
          <w:tab w:val="num" w:pos="4320"/>
        </w:tabs>
        <w:ind w:left="3600" w:firstLine="124"/>
      </w:pPr>
      <w:rPr>
        <w:rFonts w:hAnsi="Arial Unicode MS"/>
        <w:caps w:val="0"/>
        <w:smallCaps w:val="0"/>
        <w:strike w:val="0"/>
        <w:dstrike w:val="0"/>
        <w:outline w:val="0"/>
        <w:emboss w:val="0"/>
        <w:imprint w:val="0"/>
        <w:spacing w:val="0"/>
        <w:w w:val="100"/>
        <w:kern w:val="0"/>
        <w:position w:val="0"/>
        <w:highlight w:val="none"/>
        <w:vertAlign w:val="baseline"/>
      </w:rPr>
    </w:lvl>
    <w:lvl w:ilvl="6" w:tplc="1FA44000">
      <w:start w:val="1"/>
      <w:numFmt w:val="decimal"/>
      <w:lvlText w:val="%7."/>
      <w:lvlJc w:val="left"/>
      <w:pPr>
        <w:tabs>
          <w:tab w:val="left" w:pos="993"/>
          <w:tab w:val="num" w:pos="5040"/>
        </w:tabs>
        <w:ind w:left="4320" w:firstLine="96"/>
      </w:pPr>
      <w:rPr>
        <w:rFonts w:hAnsi="Arial Unicode MS"/>
        <w:caps w:val="0"/>
        <w:smallCaps w:val="0"/>
        <w:strike w:val="0"/>
        <w:dstrike w:val="0"/>
        <w:outline w:val="0"/>
        <w:emboss w:val="0"/>
        <w:imprint w:val="0"/>
        <w:spacing w:val="0"/>
        <w:w w:val="100"/>
        <w:kern w:val="0"/>
        <w:position w:val="0"/>
        <w:highlight w:val="none"/>
        <w:vertAlign w:val="baseline"/>
      </w:rPr>
    </w:lvl>
    <w:lvl w:ilvl="7" w:tplc="A5E24664">
      <w:start w:val="1"/>
      <w:numFmt w:val="lowerLetter"/>
      <w:lvlText w:val="%8."/>
      <w:lvlJc w:val="left"/>
      <w:pPr>
        <w:tabs>
          <w:tab w:val="left" w:pos="993"/>
          <w:tab w:val="num" w:pos="5760"/>
        </w:tabs>
        <w:ind w:left="5040" w:firstLine="108"/>
      </w:pPr>
      <w:rPr>
        <w:rFonts w:hAnsi="Arial Unicode MS"/>
        <w:caps w:val="0"/>
        <w:smallCaps w:val="0"/>
        <w:strike w:val="0"/>
        <w:dstrike w:val="0"/>
        <w:outline w:val="0"/>
        <w:emboss w:val="0"/>
        <w:imprint w:val="0"/>
        <w:spacing w:val="0"/>
        <w:w w:val="100"/>
        <w:kern w:val="0"/>
        <w:position w:val="0"/>
        <w:highlight w:val="none"/>
        <w:vertAlign w:val="baseline"/>
      </w:rPr>
    </w:lvl>
    <w:lvl w:ilvl="8" w:tplc="C3A4FFDC">
      <w:start w:val="1"/>
      <w:numFmt w:val="lowerRoman"/>
      <w:lvlText w:val="%9."/>
      <w:lvlJc w:val="left"/>
      <w:pPr>
        <w:tabs>
          <w:tab w:val="left" w:pos="993"/>
          <w:tab w:val="num" w:pos="6480"/>
        </w:tabs>
        <w:ind w:left="5760" w:firstLine="1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5"/>
  </w:num>
  <w:num w:numId="2">
    <w:abstractNumId w:val="4"/>
  </w:num>
  <w:num w:numId="3">
    <w:abstractNumId w:val="0"/>
  </w:num>
  <w:num w:numId="4">
    <w:abstractNumId w:val="3"/>
  </w:num>
  <w:num w:numId="5">
    <w:abstractNumId w:val="3"/>
    <w:lvlOverride w:ilvl="0">
      <w:startOverride w:val="3"/>
    </w:lvlOverride>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FEA"/>
    <w:rsid w:val="000357C6"/>
    <w:rsid w:val="00041CEB"/>
    <w:rsid w:val="000705BB"/>
    <w:rsid w:val="000723F4"/>
    <w:rsid w:val="00073CB4"/>
    <w:rsid w:val="00081D91"/>
    <w:rsid w:val="000A3E17"/>
    <w:rsid w:val="000B7BE5"/>
    <w:rsid w:val="000F3C0C"/>
    <w:rsid w:val="00130EAC"/>
    <w:rsid w:val="00177B5A"/>
    <w:rsid w:val="00181FAE"/>
    <w:rsid w:val="00186BE5"/>
    <w:rsid w:val="00192C03"/>
    <w:rsid w:val="001A055B"/>
    <w:rsid w:val="001F778C"/>
    <w:rsid w:val="00214181"/>
    <w:rsid w:val="002336FE"/>
    <w:rsid w:val="00233F6D"/>
    <w:rsid w:val="00267304"/>
    <w:rsid w:val="002A05F7"/>
    <w:rsid w:val="003656B2"/>
    <w:rsid w:val="003D20D7"/>
    <w:rsid w:val="00402DCA"/>
    <w:rsid w:val="00405755"/>
    <w:rsid w:val="00406D04"/>
    <w:rsid w:val="0040765E"/>
    <w:rsid w:val="00453B3B"/>
    <w:rsid w:val="004C0171"/>
    <w:rsid w:val="00535CFF"/>
    <w:rsid w:val="00562D8C"/>
    <w:rsid w:val="00566F25"/>
    <w:rsid w:val="00585A17"/>
    <w:rsid w:val="005B5D9E"/>
    <w:rsid w:val="00604E9F"/>
    <w:rsid w:val="0060789C"/>
    <w:rsid w:val="00640F60"/>
    <w:rsid w:val="00675025"/>
    <w:rsid w:val="006B5D1A"/>
    <w:rsid w:val="006D2D69"/>
    <w:rsid w:val="00754641"/>
    <w:rsid w:val="00783634"/>
    <w:rsid w:val="007871BC"/>
    <w:rsid w:val="007B2AB2"/>
    <w:rsid w:val="007D6503"/>
    <w:rsid w:val="00823B54"/>
    <w:rsid w:val="00880C9E"/>
    <w:rsid w:val="008F3C5A"/>
    <w:rsid w:val="00920B50"/>
    <w:rsid w:val="009364E8"/>
    <w:rsid w:val="00983A37"/>
    <w:rsid w:val="00A472FD"/>
    <w:rsid w:val="00AA5961"/>
    <w:rsid w:val="00AB7D6A"/>
    <w:rsid w:val="00AC0EC4"/>
    <w:rsid w:val="00AC11D8"/>
    <w:rsid w:val="00AE4074"/>
    <w:rsid w:val="00AE7288"/>
    <w:rsid w:val="00B1600E"/>
    <w:rsid w:val="00BD17FD"/>
    <w:rsid w:val="00BE1688"/>
    <w:rsid w:val="00C33551"/>
    <w:rsid w:val="00C818F8"/>
    <w:rsid w:val="00CB4FB5"/>
    <w:rsid w:val="00CC2572"/>
    <w:rsid w:val="00CE7FEA"/>
    <w:rsid w:val="00D02D8C"/>
    <w:rsid w:val="00D06ED1"/>
    <w:rsid w:val="00DA061C"/>
    <w:rsid w:val="00E24C1C"/>
    <w:rsid w:val="00E40B97"/>
    <w:rsid w:val="00E556E9"/>
    <w:rsid w:val="00E571B7"/>
    <w:rsid w:val="00E87654"/>
    <w:rsid w:val="00EE6A6A"/>
    <w:rsid w:val="00F0650C"/>
    <w:rsid w:val="00F22F1A"/>
    <w:rsid w:val="00F35DBA"/>
    <w:rsid w:val="00F44293"/>
    <w:rsid w:val="00F7599B"/>
    <w:rsid w:val="00F85C56"/>
    <w:rsid w:val="00FF1D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7CCA25-844D-4584-A151-8CA87FE0D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after="200" w:line="276" w:lineRule="auto"/>
    </w:pPr>
    <w:rPr>
      <w:rFonts w:ascii="Calibri" w:hAnsi="Calibri" w:cs="Arial Unicode MS"/>
      <w:color w:val="000000"/>
      <w:sz w:val="22"/>
      <w:szCs w:val="22"/>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Колонтитулы"/>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a5">
    <w:name w:val="footer"/>
    <w:pPr>
      <w:tabs>
        <w:tab w:val="center" w:pos="4677"/>
        <w:tab w:val="right" w:pos="9355"/>
      </w:tabs>
    </w:pPr>
    <w:rPr>
      <w:rFonts w:ascii="Calibri" w:hAnsi="Calibri" w:cs="Arial Unicode MS"/>
      <w:color w:val="000000"/>
      <w:sz w:val="22"/>
      <w:szCs w:val="22"/>
      <w:u w:color="000000"/>
    </w:rPr>
  </w:style>
  <w:style w:type="paragraph" w:styleId="a6">
    <w:name w:val="List Paragraph"/>
    <w:pPr>
      <w:ind w:left="720"/>
    </w:pPr>
    <w:rPr>
      <w:rFonts w:ascii="Calibri" w:hAnsi="Calibri" w:cs="Arial Unicode MS"/>
      <w:color w:val="000000"/>
      <w:sz w:val="24"/>
      <w:szCs w:val="24"/>
      <w:u w:color="000000"/>
      <w:lang w:val="en-US"/>
    </w:rPr>
  </w:style>
  <w:style w:type="paragraph" w:customStyle="1" w:styleId="ConsPlusNormal">
    <w:name w:val="ConsPlusNormal"/>
    <w:pPr>
      <w:widowControl w:val="0"/>
      <w:spacing w:after="200" w:line="276" w:lineRule="auto"/>
      <w:ind w:firstLine="720"/>
    </w:pPr>
    <w:rPr>
      <w:rFonts w:ascii="Arial" w:hAnsi="Arial" w:cs="Arial Unicode MS"/>
      <w:color w:val="000000"/>
      <w:sz w:val="22"/>
      <w:szCs w:val="22"/>
      <w:u w:color="000000"/>
    </w:rPr>
  </w:style>
  <w:style w:type="paragraph" w:styleId="20">
    <w:name w:val="Body Text Indent 2"/>
    <w:pPr>
      <w:spacing w:after="120" w:line="480" w:lineRule="auto"/>
      <w:ind w:left="283"/>
    </w:pPr>
    <w:rPr>
      <w:rFonts w:ascii="Calibri" w:hAnsi="Calibri" w:cs="Arial Unicode MS"/>
      <w:color w:val="000000"/>
      <w:sz w:val="22"/>
      <w:szCs w:val="22"/>
      <w:u w:color="000000"/>
    </w:rPr>
  </w:style>
  <w:style w:type="paragraph" w:customStyle="1" w:styleId="10">
    <w:name w:val="Без интервала1"/>
    <w:pPr>
      <w:spacing w:after="200" w:line="276" w:lineRule="auto"/>
    </w:pPr>
    <w:rPr>
      <w:rFonts w:ascii="Calibri" w:hAnsi="Calibri" w:cs="Arial Unicode MS"/>
      <w:color w:val="000000"/>
      <w:sz w:val="22"/>
      <w:szCs w:val="22"/>
      <w:u w:color="000000"/>
    </w:rPr>
  </w:style>
  <w:style w:type="paragraph" w:styleId="a7">
    <w:name w:val="No Spacing"/>
    <w:rPr>
      <w:rFonts w:ascii="Calibri" w:hAnsi="Calibri" w:cs="Arial Unicode MS"/>
      <w:color w:val="000000"/>
      <w:sz w:val="24"/>
      <w:szCs w:val="24"/>
      <w:u w:color="000000"/>
      <w:lang w:val="en-US"/>
    </w:rPr>
  </w:style>
  <w:style w:type="numbering" w:customStyle="1" w:styleId="1">
    <w:name w:val="Импортированный стиль 1"/>
    <w:pPr>
      <w:numPr>
        <w:numId w:val="1"/>
      </w:numPr>
    </w:pPr>
  </w:style>
  <w:style w:type="paragraph" w:customStyle="1" w:styleId="FR4">
    <w:name w:val="FR4"/>
    <w:pPr>
      <w:spacing w:before="240" w:after="200" w:line="276" w:lineRule="auto"/>
    </w:pPr>
    <w:rPr>
      <w:rFonts w:cs="Arial Unicode MS"/>
      <w:color w:val="000000"/>
      <w:sz w:val="22"/>
      <w:szCs w:val="22"/>
      <w:u w:color="000000"/>
    </w:rPr>
  </w:style>
  <w:style w:type="paragraph" w:styleId="a8">
    <w:name w:val="Normal (Web)"/>
    <w:pPr>
      <w:spacing w:before="100" w:after="100"/>
    </w:pPr>
    <w:rPr>
      <w:rFonts w:cs="Arial Unicode MS"/>
      <w:color w:val="000000"/>
      <w:sz w:val="24"/>
      <w:szCs w:val="24"/>
      <w:u w:color="000000"/>
    </w:rPr>
  </w:style>
  <w:style w:type="numbering" w:customStyle="1" w:styleId="2">
    <w:name w:val="Импортированный стиль 2"/>
    <w:pPr>
      <w:numPr>
        <w:numId w:val="3"/>
      </w:numPr>
    </w:pPr>
  </w:style>
  <w:style w:type="numbering" w:customStyle="1" w:styleId="3">
    <w:name w:val="Импортированный стиль 3"/>
    <w:pPr>
      <w:numPr>
        <w:numId w:val="6"/>
      </w:numPr>
    </w:pPr>
  </w:style>
  <w:style w:type="paragraph" w:customStyle="1" w:styleId="a9">
    <w:name w:val="Текстовый блок"/>
    <w:pPr>
      <w:spacing w:after="200" w:line="276" w:lineRule="auto"/>
    </w:pPr>
    <w:rPr>
      <w:rFonts w:ascii="Calibri" w:hAnsi="Calibri" w:cs="Arial Unicode MS"/>
      <w:color w:val="000000"/>
      <w:sz w:val="22"/>
      <w:szCs w:val="22"/>
      <w:u w:color="000000"/>
    </w:rPr>
  </w:style>
  <w:style w:type="paragraph" w:customStyle="1" w:styleId="21">
    <w:name w:val="Основной текст (2)"/>
    <w:pPr>
      <w:widowControl w:val="0"/>
      <w:shd w:val="clear" w:color="auto" w:fill="FFFFFF"/>
      <w:spacing w:after="300" w:line="319" w:lineRule="exact"/>
    </w:pPr>
    <w:rPr>
      <w:rFonts w:cs="Arial Unicode MS"/>
      <w:color w:val="000000"/>
      <w:sz w:val="28"/>
      <w:szCs w:val="28"/>
      <w:u w:color="000000"/>
    </w:rPr>
  </w:style>
  <w:style w:type="paragraph" w:styleId="aa">
    <w:name w:val="Balloon Text"/>
    <w:basedOn w:val="a"/>
    <w:link w:val="ab"/>
    <w:uiPriority w:val="99"/>
    <w:semiHidden/>
    <w:unhideWhenUsed/>
    <w:rsid w:val="002A05F7"/>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A05F7"/>
    <w:rPr>
      <w:rFonts w:ascii="Segoe UI" w:hAnsi="Segoe UI" w:cs="Segoe UI"/>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8917530">
      <w:bodyDiv w:val="1"/>
      <w:marLeft w:val="0"/>
      <w:marRight w:val="0"/>
      <w:marTop w:val="0"/>
      <w:marBottom w:val="0"/>
      <w:divBdr>
        <w:top w:val="none" w:sz="0" w:space="0" w:color="auto"/>
        <w:left w:val="none" w:sz="0" w:space="0" w:color="auto"/>
        <w:bottom w:val="none" w:sz="0" w:space="0" w:color="auto"/>
        <w:right w:val="none" w:sz="0" w:space="0" w:color="auto"/>
      </w:divBdr>
    </w:div>
    <w:div w:id="20244337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951F5D14AA08044D8C322A9D56C5023A" ma:contentTypeVersion="0" ma:contentTypeDescription="Создание документа." ma:contentTypeScope="" ma:versionID="f3b7592dd0a87f53ec3b4f0412ad3f73">
  <xsd:schema xmlns:xsd="http://www.w3.org/2001/XMLSchema" xmlns:xs="http://www.w3.org/2001/XMLSchema" xmlns:p="http://schemas.microsoft.com/office/2006/metadata/properties" xmlns:ns2="72A167F2-BD66-461D-866C-792310A670C9" targetNamespace="http://schemas.microsoft.com/office/2006/metadata/properties" ma:root="true" ma:fieldsID="f7812d0ca95fbc80dfc4c98b3f580276" ns2:_="">
    <xsd:import namespace="72A167F2-BD66-461D-866C-792310A670C9"/>
    <xsd:element name="properties">
      <xsd:complexType>
        <xsd:sequence>
          <xsd:element name="documentManagement">
            <xsd:complexType>
              <xsd:all>
                <xsd:element ref="ns2:FullName"/>
                <xsd:element ref="ns2:DocNum" minOccurs="0"/>
                <xsd:element ref="ns2:DocDate" minOccurs="0"/>
                <xsd:element ref="ns2:Publi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A167F2-BD66-461D-866C-792310A670C9" elementFormDefault="qualified">
    <xsd:import namespace="http://schemas.microsoft.com/office/2006/documentManagement/types"/>
    <xsd:import namespace="http://schemas.microsoft.com/office/infopath/2007/PartnerControls"/>
    <xsd:element name="FullName" ma:index="1" ma:displayName="Наименование" ma:description="Полное наименование документа" ma:internalName="FullName">
      <xsd:simpleType>
        <xsd:restriction base="dms:Note"/>
      </xsd:simpleType>
    </xsd:element>
    <xsd:element name="DocNum" ma:index="2" nillable="true" ma:displayName="Номер" ma:description="Номер документа" ma:internalName="DocNum">
      <xsd:simpleType>
        <xsd:restriction base="dms:Text">
          <xsd:maxLength value="255"/>
        </xsd:restriction>
      </xsd:simpleType>
    </xsd:element>
    <xsd:element name="DocDate" ma:index="3" nillable="true" ma:displayName="Дата" ma:description="Дата документа" ma:format="DateOnly" ma:internalName="DocDate">
      <xsd:simpleType>
        <xsd:restriction base="dms:DateTime"/>
      </xsd:simpleType>
    </xsd:element>
    <xsd:element name="Publish" ma:index="4" nillable="true" ma:displayName="Опубликовано" ma:default="0" ma:internalName="Publish">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ullName xmlns="72A167F2-BD66-461D-866C-792310A670C9">Oтчeт 2021</FullName>
    <DocNum xmlns="72A167F2-BD66-461D-866C-792310A670C9" xsi:nil="true"/>
    <DocDate xmlns="72A167F2-BD66-461D-866C-792310A670C9" xsi:nil="true"/>
    <Publish xmlns="72A167F2-BD66-461D-866C-792310A670C9">true</Publish>
  </documentManagement>
</p:properties>
</file>

<file path=customXml/itemProps1.xml><?xml version="1.0" encoding="utf-8"?>
<ds:datastoreItem xmlns:ds="http://schemas.openxmlformats.org/officeDocument/2006/customXml" ds:itemID="{B6D729D1-5C9A-4B8A-8AB8-B99C2E2103EC}"/>
</file>

<file path=customXml/itemProps2.xml><?xml version="1.0" encoding="utf-8"?>
<ds:datastoreItem xmlns:ds="http://schemas.openxmlformats.org/officeDocument/2006/customXml" ds:itemID="{74792A67-ACC6-407A-A3EB-C0B76AA72679}"/>
</file>

<file path=customXml/itemProps3.xml><?xml version="1.0" encoding="utf-8"?>
<ds:datastoreItem xmlns:ds="http://schemas.openxmlformats.org/officeDocument/2006/customXml" ds:itemID="{47928BC8-24A1-4F50-A078-0E113603A897}"/>
</file>

<file path=docProps/app.xml><?xml version="1.0" encoding="utf-8"?>
<Properties xmlns="http://schemas.openxmlformats.org/officeDocument/2006/extended-properties" xmlns:vt="http://schemas.openxmlformats.org/officeDocument/2006/docPropsVTypes">
  <Template>Normal</Template>
  <TotalTime>1</TotalTime>
  <Pages>17</Pages>
  <Words>6974</Words>
  <Characters>39752</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Мартынова Татьяна Михайловна</cp:lastModifiedBy>
  <cp:revision>3</cp:revision>
  <cp:lastPrinted>2022-03-31T15:47:00Z</cp:lastPrinted>
  <dcterms:created xsi:type="dcterms:W3CDTF">2022-03-31T16:24:00Z</dcterms:created>
  <dcterms:modified xsi:type="dcterms:W3CDTF">2022-03-31T16:41:00Z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0x010100951F5D14AA08044D8C322A9D56C5023A</vt:lpwstr>
  </property>
</Properties>
</file>