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0065" w:type="dxa"/>
        <w:tblInd w:w="108" w:type="dxa"/>
        <w:tblBorders>
          <w:top w:val="none" w:sz="0" w:space="0" w:color="auto"/>
          <w:left w:val="none" w:sz="0" w:space="0" w:color="auto"/>
          <w:bottom w:val="thinThickMediumGap" w:sz="2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8D4880" w:rsidTr="001A2905">
        <w:trPr>
          <w:trHeight w:val="1396"/>
        </w:trPr>
        <w:tc>
          <w:tcPr>
            <w:tcW w:w="2410" w:type="dxa"/>
          </w:tcPr>
          <w:p w:rsidR="008D4880" w:rsidRPr="004B6973" w:rsidRDefault="00005FBB" w:rsidP="00005FBB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sz w:val="2"/>
                <w:szCs w:val="2"/>
              </w:rPr>
            </w:pPr>
            <w:r w:rsidRPr="004B6973">
              <w:rPr>
                <w:b/>
                <w:noProof/>
                <w:sz w:val="2"/>
                <w:szCs w:val="2"/>
              </w:rPr>
              <w:drawing>
                <wp:anchor distT="0" distB="0" distL="114300" distR="114300" simplePos="0" relativeHeight="251658240" behindDoc="0" locked="0" layoutInCell="1" allowOverlap="1" wp14:anchorId="6F31239E" wp14:editId="4B30559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87630</wp:posOffset>
                  </wp:positionV>
                  <wp:extent cx="1314450" cy="1362075"/>
                  <wp:effectExtent l="0" t="0" r="0" b="9525"/>
                  <wp:wrapSquare wrapText="bothSides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362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655" w:type="dxa"/>
            <w:vAlign w:val="center"/>
          </w:tcPr>
          <w:p w:rsidR="00E61A31" w:rsidRPr="008E257F" w:rsidRDefault="008E257F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b/>
                <w:color w:val="000000" w:themeColor="text1"/>
                <w:sz w:val="30"/>
                <w:szCs w:val="30"/>
              </w:rPr>
            </w:pPr>
            <w:bookmarkStart w:id="0" w:name="_GoBack"/>
            <w:r>
              <w:rPr>
                <w:b/>
                <w:color w:val="000000" w:themeColor="text1"/>
                <w:sz w:val="30"/>
                <w:szCs w:val="30"/>
              </w:rPr>
              <w:t xml:space="preserve">СОБЛЮДЕНИЕ ТРЕБОВАНИЙ ПОЖАРНОЙ </w:t>
            </w:r>
            <w:r w:rsidRPr="008E257F">
              <w:rPr>
                <w:b/>
                <w:color w:val="000000" w:themeColor="text1"/>
                <w:sz w:val="30"/>
                <w:szCs w:val="30"/>
              </w:rPr>
              <w:t>БЕЗОПАСНОСТИ</w:t>
            </w:r>
            <w:r>
              <w:rPr>
                <w:b/>
                <w:color w:val="000000" w:themeColor="text1"/>
                <w:sz w:val="30"/>
                <w:szCs w:val="30"/>
              </w:rPr>
              <w:t xml:space="preserve"> НА ТЕРРИТОРИИ ВОЛГОГРАДА</w:t>
            </w:r>
          </w:p>
          <w:bookmarkEnd w:id="0"/>
          <w:p w:rsidR="008D4880" w:rsidRPr="008E257F" w:rsidRDefault="00E61A31" w:rsidP="00652738">
            <w:pPr>
              <w:pStyle w:val="a3"/>
              <w:tabs>
                <w:tab w:val="left" w:pos="5400"/>
              </w:tabs>
              <w:spacing w:before="120" w:beforeAutospacing="0" w:after="120" w:afterAutospacing="0"/>
              <w:jc w:val="center"/>
              <w:rPr>
                <w:color w:val="000000" w:themeColor="text1"/>
                <w:sz w:val="26"/>
                <w:szCs w:val="26"/>
              </w:rPr>
            </w:pPr>
            <w:r w:rsidRPr="008E257F">
              <w:rPr>
                <w:color w:val="000000" w:themeColor="text1"/>
                <w:sz w:val="26"/>
                <w:szCs w:val="26"/>
              </w:rPr>
              <w:t>(</w:t>
            </w:r>
            <w:r w:rsidR="008E257F" w:rsidRPr="008E257F">
              <w:rPr>
                <w:color w:val="000000" w:themeColor="text1"/>
                <w:sz w:val="26"/>
                <w:szCs w:val="26"/>
              </w:rPr>
              <w:t>связанн</w:t>
            </w:r>
            <w:r w:rsidR="004B6973">
              <w:rPr>
                <w:color w:val="000000" w:themeColor="text1"/>
                <w:sz w:val="26"/>
                <w:szCs w:val="26"/>
              </w:rPr>
              <w:t>ых</w:t>
            </w:r>
            <w:r w:rsidR="008E257F" w:rsidRPr="008E257F">
              <w:rPr>
                <w:color w:val="000000" w:themeColor="text1"/>
                <w:sz w:val="26"/>
                <w:szCs w:val="26"/>
              </w:rPr>
              <w:t xml:space="preserve"> с очисткой придомовой и прилегающей территори</w:t>
            </w:r>
            <w:r w:rsidR="004B6973">
              <w:rPr>
                <w:color w:val="000000" w:themeColor="text1"/>
                <w:sz w:val="26"/>
                <w:szCs w:val="26"/>
              </w:rPr>
              <w:t>й</w:t>
            </w:r>
            <w:r w:rsidRPr="008E257F">
              <w:rPr>
                <w:color w:val="000000" w:themeColor="text1"/>
                <w:sz w:val="26"/>
                <w:szCs w:val="26"/>
              </w:rPr>
              <w:t>)</w:t>
            </w:r>
          </w:p>
        </w:tc>
      </w:tr>
    </w:tbl>
    <w:p w:rsidR="001A2905" w:rsidRPr="001A2905" w:rsidRDefault="001A2905" w:rsidP="001A2905">
      <w:pPr>
        <w:jc w:val="both"/>
        <w:rPr>
          <w:color w:val="000000" w:themeColor="text1"/>
          <w:sz w:val="16"/>
          <w:szCs w:val="16"/>
        </w:rPr>
      </w:pPr>
    </w:p>
    <w:p w:rsidR="008E257F" w:rsidRPr="004B6973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4B6973">
        <w:rPr>
          <w:color w:val="000000" w:themeColor="text1"/>
          <w:sz w:val="27"/>
          <w:szCs w:val="27"/>
        </w:rPr>
        <w:t>С наступлением периода пожароопасного сезона, повышением температуры окружающей среды, отмечается резкое увеличение количества загораний мусора и сухой растительности на территории Волгограда. Основными причинами загораний является пресловутый человеческий фактор. С повышением температуры и устоявшейся солнечной погоды горожане поспешили на свои приусадебные участки (дачи) для наведения чистоты и порядка от накопившегося различного мусора и сухой растительности. При этом</w:t>
      </w:r>
      <w:proofErr w:type="gramStart"/>
      <w:r w:rsidRPr="004B6973">
        <w:rPr>
          <w:color w:val="000000" w:themeColor="text1"/>
          <w:sz w:val="27"/>
          <w:szCs w:val="27"/>
        </w:rPr>
        <w:t>,</w:t>
      </w:r>
      <w:proofErr w:type="gramEnd"/>
      <w:r w:rsidRPr="004B6973">
        <w:rPr>
          <w:color w:val="000000" w:themeColor="text1"/>
          <w:sz w:val="27"/>
          <w:szCs w:val="27"/>
        </w:rPr>
        <w:t xml:space="preserve"> любители провести время на свежем солнечном воздухе после зимнего сезона, не задумываются о том, что во время сжигания мусора, травы и веток они могут причинить вред не только своему имуществу, но и рискуют получить серьезные травмы и потерять самое дорогое – жизнь.</w:t>
      </w:r>
    </w:p>
    <w:p w:rsidR="008E257F" w:rsidRPr="004B6973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4B6973">
        <w:rPr>
          <w:color w:val="000000" w:themeColor="text1"/>
          <w:sz w:val="27"/>
          <w:szCs w:val="27"/>
        </w:rPr>
        <w:t>Пожар во дворе многоквартирного, частного или дачного домов – явление, к счастью не частое, но при этом довольно опасное. Огонь, оставленный без присмотра с помощью ветра нередко перекидывается на близ расположенные строения или автомобили, уничтожает их если не полностью</w:t>
      </w:r>
      <w:r w:rsidR="004B6973">
        <w:rPr>
          <w:color w:val="000000" w:themeColor="text1"/>
          <w:sz w:val="27"/>
          <w:szCs w:val="27"/>
        </w:rPr>
        <w:t>,</w:t>
      </w:r>
      <w:r w:rsidRPr="004B6973">
        <w:rPr>
          <w:color w:val="000000" w:themeColor="text1"/>
          <w:sz w:val="27"/>
          <w:szCs w:val="27"/>
        </w:rPr>
        <w:t xml:space="preserve"> то частично. Если пожар во дворе не удается вовремя ликвидировать, возникает угроза отравление дымом не только жителей одного дома, но и рядом расположенных соседних домов, также возможна гибель людей, если огонь перекидывается на жилые здания.</w:t>
      </w:r>
    </w:p>
    <w:p w:rsidR="008E257F" w:rsidRPr="004B6973" w:rsidRDefault="008E257F" w:rsidP="008E257F">
      <w:pPr>
        <w:ind w:firstLine="709"/>
        <w:jc w:val="both"/>
        <w:rPr>
          <w:color w:val="000000" w:themeColor="text1"/>
          <w:sz w:val="27"/>
          <w:szCs w:val="27"/>
        </w:rPr>
      </w:pPr>
      <w:r w:rsidRPr="004B6973">
        <w:rPr>
          <w:color w:val="000000" w:themeColor="text1"/>
          <w:sz w:val="27"/>
          <w:szCs w:val="27"/>
        </w:rPr>
        <w:t>Ответственность за противопожарное содержание придомовой территории возлагается не только на управляющие компании, которые взяли на себя ответственность по управлению жилыми домами и очистке придомовой и прилегающей территории, но и непосредственно на самих жильцов. Ведь только ответственное отношение к элементарным правилам пожарной безопасности может сохранить, жизнь людней и их имущество от пожара!</w:t>
      </w:r>
    </w:p>
    <w:p w:rsidR="008E257F" w:rsidRPr="004B6973" w:rsidRDefault="008E257F" w:rsidP="00652738">
      <w:pPr>
        <w:jc w:val="center"/>
        <w:rPr>
          <w:b/>
          <w:color w:val="000000" w:themeColor="text1"/>
          <w:sz w:val="27"/>
          <w:szCs w:val="27"/>
        </w:rPr>
      </w:pPr>
      <w:r w:rsidRPr="004B6973">
        <w:rPr>
          <w:b/>
          <w:color w:val="000000" w:themeColor="text1"/>
          <w:sz w:val="27"/>
          <w:szCs w:val="27"/>
        </w:rPr>
        <w:t>Чтобы не произошло беды, необходимо помнить требования пожарной безопасности:</w:t>
      </w:r>
    </w:p>
    <w:p w:rsidR="008E257F" w:rsidRPr="004B6973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4B6973">
        <w:rPr>
          <w:color w:val="000000" w:themeColor="text1"/>
          <w:sz w:val="27"/>
          <w:szCs w:val="27"/>
        </w:rPr>
        <w:t>не допускайте сжигания отходов и тары, мусора, сухой растительности, разведения костров во дворах, на территории жилых кварталов;</w:t>
      </w:r>
    </w:p>
    <w:p w:rsidR="008E257F" w:rsidRPr="004B6973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4B6973">
        <w:rPr>
          <w:color w:val="000000" w:themeColor="text1"/>
          <w:sz w:val="27"/>
          <w:szCs w:val="27"/>
        </w:rPr>
        <w:t xml:space="preserve">не допускается хранение автотранспорта и иных средств передвижения на дворовых и внутриквартальных территориях </w:t>
      </w:r>
      <w:proofErr w:type="gramStart"/>
      <w:r w:rsidRPr="004B6973">
        <w:rPr>
          <w:color w:val="000000" w:themeColor="text1"/>
          <w:sz w:val="27"/>
          <w:szCs w:val="27"/>
        </w:rPr>
        <w:t>вне</w:t>
      </w:r>
      <w:proofErr w:type="gramEnd"/>
      <w:r w:rsidRPr="004B6973">
        <w:rPr>
          <w:color w:val="000000" w:themeColor="text1"/>
          <w:sz w:val="27"/>
          <w:szCs w:val="27"/>
        </w:rPr>
        <w:t xml:space="preserve"> отведенных для них местах;</w:t>
      </w:r>
    </w:p>
    <w:p w:rsidR="008E257F" w:rsidRPr="004B6973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4B6973">
        <w:rPr>
          <w:color w:val="000000" w:themeColor="text1"/>
          <w:sz w:val="27"/>
          <w:szCs w:val="27"/>
        </w:rPr>
        <w:t xml:space="preserve"> на территории многоквартирных жилых домов запрещается проводить мойку (в не</w:t>
      </w:r>
      <w:r w:rsidR="004B6973">
        <w:rPr>
          <w:color w:val="000000" w:themeColor="text1"/>
          <w:sz w:val="27"/>
          <w:szCs w:val="27"/>
        </w:rPr>
        <w:t xml:space="preserve"> </w:t>
      </w:r>
      <w:r w:rsidRPr="004B6973">
        <w:rPr>
          <w:color w:val="000000" w:themeColor="text1"/>
          <w:sz w:val="27"/>
          <w:szCs w:val="27"/>
        </w:rPr>
        <w:t>отведенном месте), ремонт автомашин и иных транспортны</w:t>
      </w:r>
      <w:r w:rsidR="004B6973">
        <w:rPr>
          <w:color w:val="000000" w:themeColor="text1"/>
          <w:sz w:val="27"/>
          <w:szCs w:val="27"/>
        </w:rPr>
        <w:t>х средств, слив бензина и масел,</w:t>
      </w:r>
      <w:r w:rsidRPr="004B6973">
        <w:rPr>
          <w:color w:val="000000" w:themeColor="text1"/>
          <w:sz w:val="27"/>
          <w:szCs w:val="27"/>
        </w:rPr>
        <w:t xml:space="preserve"> устраивать свалки горючих отходов</w:t>
      </w:r>
      <w:r w:rsidR="004B6973">
        <w:rPr>
          <w:color w:val="000000" w:themeColor="text1"/>
          <w:sz w:val="27"/>
          <w:szCs w:val="27"/>
        </w:rPr>
        <w:t>;</w:t>
      </w:r>
    </w:p>
    <w:p w:rsidR="008E257F" w:rsidRPr="004B6973" w:rsidRDefault="008E257F" w:rsidP="00652738">
      <w:pPr>
        <w:pStyle w:val="a4"/>
        <w:numPr>
          <w:ilvl w:val="0"/>
          <w:numId w:val="8"/>
        </w:numPr>
        <w:tabs>
          <w:tab w:val="left" w:pos="426"/>
          <w:tab w:val="left" w:pos="709"/>
        </w:tabs>
        <w:ind w:left="0" w:firstLine="284"/>
        <w:jc w:val="both"/>
        <w:rPr>
          <w:color w:val="000000" w:themeColor="text1"/>
          <w:sz w:val="27"/>
          <w:szCs w:val="27"/>
        </w:rPr>
      </w:pPr>
      <w:r w:rsidRPr="004B6973">
        <w:rPr>
          <w:color w:val="000000" w:themeColor="text1"/>
          <w:sz w:val="27"/>
          <w:szCs w:val="27"/>
        </w:rPr>
        <w:t>проезды и проходы к зданиям, подступы к стационарным пожарным лестницам должны быть всегда свободными, содержаться в исправном состоянии.</w:t>
      </w:r>
    </w:p>
    <w:p w:rsidR="008E257F" w:rsidRDefault="008E257F" w:rsidP="008E257F">
      <w:pPr>
        <w:tabs>
          <w:tab w:val="left" w:pos="993"/>
        </w:tabs>
        <w:jc w:val="both"/>
        <w:rPr>
          <w:b/>
          <w:color w:val="000000" w:themeColor="text1"/>
          <w:sz w:val="27"/>
          <w:szCs w:val="27"/>
        </w:rPr>
      </w:pPr>
      <w:r w:rsidRPr="004B6973">
        <w:rPr>
          <w:b/>
          <w:color w:val="000000" w:themeColor="text1"/>
          <w:sz w:val="27"/>
          <w:szCs w:val="27"/>
        </w:rPr>
        <w:t xml:space="preserve">Уважаемые горожане, помните! Во избежание возникновения пожара соблюдайте правила пожарной безопасности! Но если пожар </w:t>
      </w:r>
      <w:r w:rsidR="004B6973" w:rsidRPr="004B6973">
        <w:rPr>
          <w:b/>
          <w:color w:val="000000" w:themeColor="text1"/>
          <w:sz w:val="27"/>
          <w:szCs w:val="27"/>
        </w:rPr>
        <w:t>произошел,</w:t>
      </w:r>
      <w:r w:rsidRPr="004B6973">
        <w:rPr>
          <w:b/>
          <w:color w:val="000000" w:themeColor="text1"/>
          <w:sz w:val="27"/>
          <w:szCs w:val="27"/>
        </w:rPr>
        <w:t xml:space="preserve"> звоните «01», сотовый «112».</w:t>
      </w:r>
    </w:p>
    <w:tbl>
      <w:tblPr>
        <w:tblStyle w:val="a5"/>
        <w:tblW w:w="0" w:type="auto"/>
        <w:tblBorders>
          <w:top w:val="thinThickMediumGap" w:sz="24" w:space="0" w:color="auto"/>
          <w:left w:val="thinThickMediumGap" w:sz="24" w:space="0" w:color="auto"/>
          <w:bottom w:val="thinThickMediumGap" w:sz="24" w:space="0" w:color="auto"/>
          <w:right w:val="thinThickMediumGap" w:sz="24" w:space="0" w:color="auto"/>
          <w:insideH w:val="thinThickMediumGap" w:sz="24" w:space="0" w:color="auto"/>
          <w:insideV w:val="thinThickMediumGap" w:sz="2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1A2905" w:rsidTr="001A2905">
        <w:tc>
          <w:tcPr>
            <w:tcW w:w="10137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1A2905" w:rsidRDefault="001A2905" w:rsidP="008E257F">
            <w:pPr>
              <w:tabs>
                <w:tab w:val="left" w:pos="993"/>
              </w:tabs>
              <w:jc w:val="both"/>
              <w:rPr>
                <w:b/>
                <w:color w:val="000000" w:themeColor="text1"/>
                <w:sz w:val="27"/>
                <w:szCs w:val="27"/>
              </w:rPr>
            </w:pPr>
          </w:p>
        </w:tc>
      </w:tr>
    </w:tbl>
    <w:p w:rsidR="00005FBB" w:rsidRPr="001A2905" w:rsidRDefault="00005FBB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16"/>
          <w:szCs w:val="16"/>
        </w:rPr>
      </w:pPr>
    </w:p>
    <w:p w:rsidR="008D4880" w:rsidRPr="00C07EF0" w:rsidRDefault="008D4880" w:rsidP="00005FBB">
      <w:pPr>
        <w:pStyle w:val="a3"/>
        <w:shd w:val="clear" w:color="auto" w:fill="FFFFFF"/>
        <w:tabs>
          <w:tab w:val="left" w:pos="567"/>
        </w:tabs>
        <w:spacing w:before="0" w:beforeAutospacing="0" w:after="0" w:afterAutospacing="0"/>
        <w:jc w:val="right"/>
        <w:rPr>
          <w:b/>
          <w:color w:val="000000" w:themeColor="text1"/>
          <w:sz w:val="27"/>
          <w:szCs w:val="27"/>
        </w:rPr>
      </w:pPr>
      <w:r w:rsidRPr="00C07EF0">
        <w:rPr>
          <w:b/>
          <w:color w:val="000000" w:themeColor="text1"/>
          <w:sz w:val="27"/>
          <w:szCs w:val="27"/>
        </w:rPr>
        <w:t xml:space="preserve">Комитет гражданской защиты населения </w:t>
      </w:r>
    </w:p>
    <w:p w:rsidR="001F1921" w:rsidRPr="00C07EF0" w:rsidRDefault="008D4880" w:rsidP="00E61A31">
      <w:pPr>
        <w:jc w:val="right"/>
        <w:rPr>
          <w:color w:val="000000" w:themeColor="text1"/>
          <w:sz w:val="27"/>
          <w:szCs w:val="27"/>
        </w:rPr>
      </w:pPr>
      <w:r w:rsidRPr="00C07EF0">
        <w:rPr>
          <w:b/>
          <w:color w:val="000000" w:themeColor="text1"/>
          <w:sz w:val="27"/>
          <w:szCs w:val="27"/>
        </w:rPr>
        <w:t>администрации Волгограда</w:t>
      </w:r>
    </w:p>
    <w:sectPr w:rsidR="001F1921" w:rsidRPr="00C07EF0" w:rsidSect="001A2905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EC7ABD"/>
    <w:multiLevelType w:val="hybridMultilevel"/>
    <w:tmpl w:val="3CB447C6"/>
    <w:lvl w:ilvl="0" w:tplc="F446C2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24B45"/>
    <w:multiLevelType w:val="hybridMultilevel"/>
    <w:tmpl w:val="BDBEB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60169F"/>
    <w:multiLevelType w:val="hybridMultilevel"/>
    <w:tmpl w:val="1E5AC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D82D8A"/>
    <w:multiLevelType w:val="hybridMultilevel"/>
    <w:tmpl w:val="6D92DEF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291C87"/>
    <w:multiLevelType w:val="hybridMultilevel"/>
    <w:tmpl w:val="225CA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C1AD1"/>
    <w:multiLevelType w:val="hybridMultilevel"/>
    <w:tmpl w:val="D27A25E0"/>
    <w:lvl w:ilvl="0" w:tplc="A7F60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BF594C"/>
    <w:multiLevelType w:val="hybridMultilevel"/>
    <w:tmpl w:val="1BD62F12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7755E"/>
    <w:multiLevelType w:val="hybridMultilevel"/>
    <w:tmpl w:val="AB88030C"/>
    <w:lvl w:ilvl="0" w:tplc="5D645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291"/>
    <w:rsid w:val="00005FBB"/>
    <w:rsid w:val="00036EFD"/>
    <w:rsid w:val="00141EBF"/>
    <w:rsid w:val="001A2905"/>
    <w:rsid w:val="001F1921"/>
    <w:rsid w:val="00313BD9"/>
    <w:rsid w:val="00412291"/>
    <w:rsid w:val="004B6973"/>
    <w:rsid w:val="00652738"/>
    <w:rsid w:val="00806267"/>
    <w:rsid w:val="008D4880"/>
    <w:rsid w:val="008E257F"/>
    <w:rsid w:val="00C07EF0"/>
    <w:rsid w:val="00CC3405"/>
    <w:rsid w:val="00D31CAB"/>
    <w:rsid w:val="00E6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D4880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8D4880"/>
    <w:pPr>
      <w:ind w:left="720"/>
      <w:contextualSpacing/>
    </w:pPr>
  </w:style>
  <w:style w:type="table" w:styleId="a5">
    <w:name w:val="Table Grid"/>
    <w:basedOn w:val="a1"/>
    <w:uiPriority w:val="59"/>
    <w:rsid w:val="008D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29BA50-A5BB-43F0-8621-F095F1DAB408}"/>
</file>

<file path=customXml/itemProps2.xml><?xml version="1.0" encoding="utf-8"?>
<ds:datastoreItem xmlns:ds="http://schemas.openxmlformats.org/officeDocument/2006/customXml" ds:itemID="{E42C7E95-89D1-4AFA-BE94-EC0093013A6B}"/>
</file>

<file path=customXml/itemProps3.xml><?xml version="1.0" encoding="utf-8"?>
<ds:datastoreItem xmlns:ds="http://schemas.openxmlformats.org/officeDocument/2006/customXml" ds:itemID="{3CB30B49-2774-4E7C-AADF-72F5B8D57A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Ширинкин Валерий Викторович</cp:lastModifiedBy>
  <cp:revision>2</cp:revision>
  <dcterms:created xsi:type="dcterms:W3CDTF">2018-04-05T05:15:00Z</dcterms:created>
  <dcterms:modified xsi:type="dcterms:W3CDTF">2018-04-05T05:15:00Z</dcterms:modified>
</cp:coreProperties>
</file>