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0065" w:type="dxa"/>
        <w:tblInd w:w="108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7655"/>
      </w:tblGrid>
      <w:tr w:rsidR="008D4880" w:rsidRPr="001D025D" w:rsidTr="00671C7E">
        <w:trPr>
          <w:trHeight w:val="1833"/>
        </w:trPr>
        <w:tc>
          <w:tcPr>
            <w:tcW w:w="2410" w:type="dxa"/>
          </w:tcPr>
          <w:p w:rsidR="008D4880" w:rsidRPr="001D025D" w:rsidRDefault="00005FBB" w:rsidP="00005FBB">
            <w:pPr>
              <w:pStyle w:val="a3"/>
              <w:tabs>
                <w:tab w:val="left" w:pos="5400"/>
              </w:tabs>
              <w:spacing w:before="120" w:beforeAutospacing="0" w:after="120" w:afterAutospacing="0"/>
              <w:jc w:val="center"/>
              <w:rPr>
                <w:b/>
                <w:color w:val="000000" w:themeColor="text1"/>
                <w:sz w:val="2"/>
                <w:szCs w:val="2"/>
              </w:rPr>
            </w:pPr>
            <w:r w:rsidRPr="001D025D">
              <w:rPr>
                <w:b/>
                <w:noProof/>
                <w:color w:val="000000" w:themeColor="text1"/>
                <w:sz w:val="2"/>
                <w:szCs w:val="2"/>
              </w:rPr>
              <w:drawing>
                <wp:anchor distT="0" distB="0" distL="114300" distR="114300" simplePos="0" relativeHeight="251658240" behindDoc="0" locked="0" layoutInCell="1" allowOverlap="1" wp14:anchorId="113AF857" wp14:editId="1E55E9B0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154305</wp:posOffset>
                  </wp:positionV>
                  <wp:extent cx="1301115" cy="1276350"/>
                  <wp:effectExtent l="0" t="0" r="0" b="0"/>
                  <wp:wrapSquare wrapText="bothSides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1115" cy="1276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655" w:type="dxa"/>
            <w:vAlign w:val="center"/>
          </w:tcPr>
          <w:p w:rsidR="008D4880" w:rsidRPr="001D025D" w:rsidRDefault="002742AB" w:rsidP="0040212E">
            <w:pPr>
              <w:pStyle w:val="a3"/>
              <w:tabs>
                <w:tab w:val="left" w:pos="5400"/>
              </w:tabs>
              <w:spacing w:before="120" w:beforeAutospacing="0" w:after="120" w:afterAutospacing="0"/>
              <w:jc w:val="center"/>
              <w:rPr>
                <w:b/>
                <w:color w:val="000000" w:themeColor="text1"/>
                <w:sz w:val="40"/>
                <w:szCs w:val="40"/>
              </w:rPr>
            </w:pPr>
            <w:r w:rsidRPr="001D025D">
              <w:rPr>
                <w:b/>
                <w:color w:val="000000" w:themeColor="text1"/>
                <w:sz w:val="40"/>
                <w:szCs w:val="40"/>
              </w:rPr>
              <w:t>Предупреждение пожаров от электрического освещения и бытовых приборов</w:t>
            </w:r>
          </w:p>
        </w:tc>
      </w:tr>
    </w:tbl>
    <w:p w:rsidR="00E61A31" w:rsidRPr="001D025D" w:rsidRDefault="00E61A31" w:rsidP="008D4880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0009CD" w:rsidRPr="001D025D" w:rsidRDefault="002742AB" w:rsidP="002742AB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D025D">
        <w:rPr>
          <w:color w:val="000000" w:themeColor="text1"/>
          <w:sz w:val="28"/>
          <w:szCs w:val="28"/>
        </w:rPr>
        <w:t>Основные причины возникновения пожара от электричества – это короткое замыкание, перегрузка в сети. Чтобы этого не произошло, электропроводку следует содержать в исправном состоянии, а для предотвращения возгорания при коротком замыкании и при перегрузке в сети (включении сразу нескольких электроприборов) на распределительном щитке должны обязательно стоять калиброванные предохранители заводского изготовления.</w:t>
      </w:r>
    </w:p>
    <w:p w:rsidR="002742AB" w:rsidRPr="001D025D" w:rsidRDefault="002742AB" w:rsidP="002742AB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D025D">
        <w:rPr>
          <w:color w:val="000000" w:themeColor="text1"/>
          <w:sz w:val="28"/>
          <w:szCs w:val="28"/>
        </w:rPr>
        <w:t>Если в электросеть включить самодельный предохранитель из толстой проволоки «жучок»</w:t>
      </w:r>
      <w:r w:rsidR="00B66BBA" w:rsidRPr="001D025D">
        <w:rPr>
          <w:color w:val="000000" w:themeColor="text1"/>
          <w:sz w:val="28"/>
          <w:szCs w:val="28"/>
        </w:rPr>
        <w:t>, т</w:t>
      </w:r>
      <w:r w:rsidRPr="001D025D">
        <w:rPr>
          <w:color w:val="000000" w:themeColor="text1"/>
          <w:sz w:val="28"/>
          <w:szCs w:val="28"/>
        </w:rPr>
        <w:t xml:space="preserve">о он при коротком замыкании не расплавится. Следовательно, </w:t>
      </w:r>
      <w:r w:rsidR="00B66BBA" w:rsidRPr="001D025D">
        <w:rPr>
          <w:color w:val="000000" w:themeColor="text1"/>
          <w:sz w:val="28"/>
          <w:szCs w:val="28"/>
        </w:rPr>
        <w:t xml:space="preserve">автомат защиты </w:t>
      </w:r>
      <w:r w:rsidRPr="001D025D">
        <w:rPr>
          <w:color w:val="000000" w:themeColor="text1"/>
          <w:sz w:val="28"/>
          <w:szCs w:val="28"/>
        </w:rPr>
        <w:t xml:space="preserve"> не сработает, и сеть будет оставлена под </w:t>
      </w:r>
      <w:r w:rsidR="00B66BBA" w:rsidRPr="001D025D">
        <w:rPr>
          <w:color w:val="000000" w:themeColor="text1"/>
          <w:sz w:val="28"/>
          <w:szCs w:val="28"/>
        </w:rPr>
        <w:t>напряжение</w:t>
      </w:r>
      <w:r w:rsidRPr="001D025D">
        <w:rPr>
          <w:color w:val="000000" w:themeColor="text1"/>
          <w:sz w:val="28"/>
          <w:szCs w:val="28"/>
        </w:rPr>
        <w:t>м. В этом случае провода нагреваются до плавления, изоляция воспламеняется, искры и огонь переходят на окружающие сгораемые предметы, и происходит пожар.</w:t>
      </w:r>
    </w:p>
    <w:p w:rsidR="002742AB" w:rsidRPr="001D025D" w:rsidRDefault="002742AB" w:rsidP="002742AB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D025D">
        <w:rPr>
          <w:color w:val="000000" w:themeColor="text1"/>
          <w:sz w:val="28"/>
          <w:szCs w:val="28"/>
        </w:rPr>
        <w:t>Вот почему нужно всегда применять предохранители только заводского изготовления. Короткое замыкание может произойти и в электропроводке. Поэтому она должна быть в исправном состоянии.</w:t>
      </w:r>
    </w:p>
    <w:p w:rsidR="002742AB" w:rsidRPr="001D025D" w:rsidRDefault="002742AB" w:rsidP="002742AB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D025D">
        <w:rPr>
          <w:color w:val="000000" w:themeColor="text1"/>
          <w:sz w:val="28"/>
          <w:szCs w:val="28"/>
        </w:rPr>
        <w:t>Пожар может возникнуть и от электрической ламп</w:t>
      </w:r>
      <w:r w:rsidR="00B66BBA" w:rsidRPr="001D025D">
        <w:rPr>
          <w:color w:val="000000" w:themeColor="text1"/>
          <w:sz w:val="28"/>
          <w:szCs w:val="28"/>
        </w:rPr>
        <w:t>ы накаливания, вольфрамовая нить которой</w:t>
      </w:r>
      <w:r w:rsidRPr="001D025D">
        <w:rPr>
          <w:color w:val="000000" w:themeColor="text1"/>
          <w:sz w:val="28"/>
          <w:szCs w:val="28"/>
        </w:rPr>
        <w:t xml:space="preserve"> выделяет много тепла. Чтобы этого не произошло, электролампы не должны прикасаться к бумажным и матерчатым абажурам.</w:t>
      </w:r>
    </w:p>
    <w:p w:rsidR="002742AB" w:rsidRPr="001D025D" w:rsidRDefault="002742AB" w:rsidP="002742AB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D025D">
        <w:rPr>
          <w:color w:val="000000" w:themeColor="text1"/>
          <w:sz w:val="28"/>
          <w:szCs w:val="28"/>
        </w:rPr>
        <w:t xml:space="preserve">Часто пожар возникает и от бытовых электрических приборов, хотя они заводского изготовления и вполне исправны. Если в электросеть включить одновременно большое количество таких приборов, то это вызовет перегрузку и перегрев электропроводов. Изоляция </w:t>
      </w:r>
      <w:r w:rsidR="00B66BBA" w:rsidRPr="001D025D">
        <w:rPr>
          <w:color w:val="000000" w:themeColor="text1"/>
          <w:sz w:val="28"/>
          <w:szCs w:val="28"/>
        </w:rPr>
        <w:t>воспламенится,</w:t>
      </w:r>
      <w:r w:rsidRPr="001D025D">
        <w:rPr>
          <w:color w:val="000000" w:themeColor="text1"/>
          <w:sz w:val="28"/>
          <w:szCs w:val="28"/>
        </w:rPr>
        <w:t xml:space="preserve"> и огонь распространится на различные предметы. П</w:t>
      </w:r>
      <w:bookmarkStart w:id="0" w:name="_GoBack"/>
      <w:bookmarkEnd w:id="0"/>
      <w:r w:rsidRPr="001D025D">
        <w:rPr>
          <w:color w:val="000000" w:themeColor="text1"/>
          <w:sz w:val="28"/>
          <w:szCs w:val="28"/>
        </w:rPr>
        <w:t xml:space="preserve">ожар может произойти и от одного электронагревательного прибора (утюг, чайник, обогреватель и др.), если им пользуются </w:t>
      </w:r>
      <w:r w:rsidR="00B66BBA" w:rsidRPr="001D025D">
        <w:rPr>
          <w:color w:val="000000" w:themeColor="text1"/>
          <w:sz w:val="28"/>
          <w:szCs w:val="28"/>
        </w:rPr>
        <w:t>в нарушение инструкции</w:t>
      </w:r>
      <w:r w:rsidRPr="001D025D">
        <w:rPr>
          <w:color w:val="000000" w:themeColor="text1"/>
          <w:sz w:val="28"/>
          <w:szCs w:val="28"/>
        </w:rPr>
        <w:t>.</w:t>
      </w:r>
    </w:p>
    <w:p w:rsidR="00671C7E" w:rsidRPr="001D025D" w:rsidRDefault="00671C7E" w:rsidP="00671C7E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D025D">
        <w:rPr>
          <w:color w:val="000000" w:themeColor="text1"/>
          <w:sz w:val="28"/>
          <w:szCs w:val="28"/>
        </w:rPr>
        <w:t>Вот почему категорически запрещается приборы, включенные в сеть, оставлять без присмотра или поручать присмотр за ними малолетним детям. Электроприборы нельзя ставить на сгораемые предметы, а также включать их вблизи занавесок, штор, деревянных перегородок и других легкосгораемых предметов.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137"/>
      </w:tblGrid>
      <w:tr w:rsidR="00671C7E" w:rsidRPr="001D025D" w:rsidTr="00671C7E">
        <w:tc>
          <w:tcPr>
            <w:tcW w:w="10137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671C7E" w:rsidRPr="001D025D" w:rsidRDefault="00671C7E" w:rsidP="00671C7E">
            <w:pPr>
              <w:pStyle w:val="a3"/>
              <w:shd w:val="clear" w:color="auto" w:fill="FFFFFF"/>
              <w:tabs>
                <w:tab w:val="left" w:pos="567"/>
                <w:tab w:val="left" w:pos="1134"/>
              </w:tabs>
              <w:spacing w:before="120" w:beforeAutospacing="0" w:after="120" w:afterAutospacing="0"/>
              <w:jc w:val="center"/>
              <w:rPr>
                <w:b/>
                <w:color w:val="000000" w:themeColor="text1"/>
                <w:sz w:val="31"/>
                <w:szCs w:val="31"/>
              </w:rPr>
            </w:pPr>
            <w:r w:rsidRPr="001D025D">
              <w:rPr>
                <w:b/>
                <w:color w:val="000000" w:themeColor="text1"/>
                <w:sz w:val="31"/>
                <w:szCs w:val="31"/>
              </w:rPr>
              <w:t>ПОМНИТЕ: ПОЖАР ЛЕГЧЕ ПРЕДУПРЕДИТЬ, ЧЕМ ПОТУШИТЬ!</w:t>
            </w:r>
          </w:p>
        </w:tc>
      </w:tr>
    </w:tbl>
    <w:p w:rsidR="00005FBB" w:rsidRPr="001D025D" w:rsidRDefault="00005FBB" w:rsidP="00671C7E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</w:p>
    <w:p w:rsidR="008D4880" w:rsidRPr="00A863F7" w:rsidRDefault="008D4880" w:rsidP="00005FBB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right"/>
        <w:rPr>
          <w:b/>
          <w:color w:val="000000" w:themeColor="text1"/>
          <w:sz w:val="28"/>
          <w:szCs w:val="28"/>
        </w:rPr>
      </w:pPr>
      <w:r w:rsidRPr="00A863F7">
        <w:rPr>
          <w:b/>
          <w:color w:val="000000" w:themeColor="text1"/>
          <w:sz w:val="28"/>
          <w:szCs w:val="28"/>
        </w:rPr>
        <w:t xml:space="preserve">Комитет гражданской защиты населения </w:t>
      </w:r>
    </w:p>
    <w:p w:rsidR="001F1921" w:rsidRPr="00A863F7" w:rsidRDefault="008D4880" w:rsidP="00E61A31">
      <w:pPr>
        <w:jc w:val="right"/>
        <w:rPr>
          <w:color w:val="000000" w:themeColor="text1"/>
          <w:sz w:val="28"/>
          <w:szCs w:val="28"/>
        </w:rPr>
      </w:pPr>
      <w:r w:rsidRPr="00A863F7">
        <w:rPr>
          <w:b/>
          <w:color w:val="000000" w:themeColor="text1"/>
          <w:sz w:val="28"/>
          <w:szCs w:val="28"/>
        </w:rPr>
        <w:t>администрации Волгограда</w:t>
      </w:r>
    </w:p>
    <w:sectPr w:rsidR="001F1921" w:rsidRPr="00A863F7" w:rsidSect="00313BD9">
      <w:pgSz w:w="11906" w:h="16838"/>
      <w:pgMar w:top="737" w:right="851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9178D"/>
    <w:multiLevelType w:val="hybridMultilevel"/>
    <w:tmpl w:val="79787EBA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EC7ABD"/>
    <w:multiLevelType w:val="hybridMultilevel"/>
    <w:tmpl w:val="3CB447C6"/>
    <w:lvl w:ilvl="0" w:tplc="F446C24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924B45"/>
    <w:multiLevelType w:val="hybridMultilevel"/>
    <w:tmpl w:val="BDBEB8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901901"/>
    <w:multiLevelType w:val="hybridMultilevel"/>
    <w:tmpl w:val="E1B8E91C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60169F"/>
    <w:multiLevelType w:val="hybridMultilevel"/>
    <w:tmpl w:val="1E5AC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D82D8A"/>
    <w:multiLevelType w:val="hybridMultilevel"/>
    <w:tmpl w:val="6D92DEF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291C87"/>
    <w:multiLevelType w:val="hybridMultilevel"/>
    <w:tmpl w:val="225CA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1C1AD1"/>
    <w:multiLevelType w:val="hybridMultilevel"/>
    <w:tmpl w:val="D27A25E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BF594C"/>
    <w:multiLevelType w:val="hybridMultilevel"/>
    <w:tmpl w:val="1BD62F12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2C22A6"/>
    <w:multiLevelType w:val="hybridMultilevel"/>
    <w:tmpl w:val="04F2FB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2"/>
  </w:num>
  <w:num w:numId="5">
    <w:abstractNumId w:val="6"/>
  </w:num>
  <w:num w:numId="6">
    <w:abstractNumId w:val="8"/>
  </w:num>
  <w:num w:numId="7">
    <w:abstractNumId w:val="1"/>
  </w:num>
  <w:num w:numId="8">
    <w:abstractNumId w:val="3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291"/>
    <w:rsid w:val="000009CD"/>
    <w:rsid w:val="00005FBB"/>
    <w:rsid w:val="00020C07"/>
    <w:rsid w:val="00036EFD"/>
    <w:rsid w:val="00141EBF"/>
    <w:rsid w:val="001D025D"/>
    <w:rsid w:val="001F1921"/>
    <w:rsid w:val="002742AB"/>
    <w:rsid w:val="00313BD9"/>
    <w:rsid w:val="0040212E"/>
    <w:rsid w:val="00412291"/>
    <w:rsid w:val="004B6973"/>
    <w:rsid w:val="00671C7E"/>
    <w:rsid w:val="00806267"/>
    <w:rsid w:val="008D4880"/>
    <w:rsid w:val="008E257F"/>
    <w:rsid w:val="00A42B31"/>
    <w:rsid w:val="00A863F7"/>
    <w:rsid w:val="00B66BBA"/>
    <w:rsid w:val="00C07EF0"/>
    <w:rsid w:val="00D31CAB"/>
    <w:rsid w:val="00D664AE"/>
    <w:rsid w:val="00DA03E7"/>
    <w:rsid w:val="00E61A31"/>
    <w:rsid w:val="00ED1421"/>
    <w:rsid w:val="00ED4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D488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D4880"/>
    <w:pPr>
      <w:ind w:left="720"/>
      <w:contextualSpacing/>
    </w:pPr>
  </w:style>
  <w:style w:type="table" w:styleId="a5">
    <w:name w:val="Table Grid"/>
    <w:basedOn w:val="a1"/>
    <w:uiPriority w:val="59"/>
    <w:rsid w:val="008D4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D488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D4880"/>
    <w:pPr>
      <w:ind w:left="720"/>
      <w:contextualSpacing/>
    </w:pPr>
  </w:style>
  <w:style w:type="table" w:styleId="a5">
    <w:name w:val="Table Grid"/>
    <w:basedOn w:val="a1"/>
    <w:uiPriority w:val="59"/>
    <w:rsid w:val="008D4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F565C5C-82C6-4EF1-8E2E-CD9FCAAD8300}"/>
</file>

<file path=customXml/itemProps2.xml><?xml version="1.0" encoding="utf-8"?>
<ds:datastoreItem xmlns:ds="http://schemas.openxmlformats.org/officeDocument/2006/customXml" ds:itemID="{4E803CF5-9811-4EE7-9FF9-FDF2BAB4760A}"/>
</file>

<file path=customXml/itemProps3.xml><?xml version="1.0" encoding="utf-8"?>
<ds:datastoreItem xmlns:ds="http://schemas.openxmlformats.org/officeDocument/2006/customXml" ds:itemID="{0C28D07C-F561-42C7-A44B-333C0B98864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Тимошкин Константин Валерьевич</dc:creator>
  <cp:keywords/>
  <dc:description/>
  <cp:lastModifiedBy>Тимошкин Константин Валерьевич</cp:lastModifiedBy>
  <cp:revision>18</cp:revision>
  <dcterms:created xsi:type="dcterms:W3CDTF">2017-04-20T06:28:00Z</dcterms:created>
  <dcterms:modified xsi:type="dcterms:W3CDTF">2019-09-04T05:54:00Z</dcterms:modified>
</cp:coreProperties>
</file>