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54" w:rsidRPr="001B47A2" w:rsidRDefault="00253854" w:rsidP="00253854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Arial"/>
          <w:b/>
          <w:color w:val="333333"/>
          <w:sz w:val="36"/>
          <w:szCs w:val="36"/>
          <w:lang w:eastAsia="ru-RU"/>
        </w:rPr>
      </w:pPr>
      <w:proofErr w:type="spellStart"/>
      <w:r w:rsidRPr="001B47A2">
        <w:rPr>
          <w:rFonts w:ascii="inherit" w:eastAsia="Times New Roman" w:hAnsi="inherit" w:cs="Arial"/>
          <w:b/>
          <w:color w:val="333333"/>
          <w:sz w:val="36"/>
          <w:szCs w:val="36"/>
          <w:lang w:eastAsia="ru-RU"/>
        </w:rPr>
        <w:t>Волгоградцам</w:t>
      </w:r>
      <w:proofErr w:type="spellEnd"/>
      <w:r w:rsidRPr="001B47A2">
        <w:rPr>
          <w:rFonts w:ascii="inherit" w:eastAsia="Times New Roman" w:hAnsi="inherit" w:cs="Arial"/>
          <w:b/>
          <w:color w:val="333333"/>
          <w:sz w:val="36"/>
          <w:szCs w:val="36"/>
          <w:lang w:eastAsia="ru-RU"/>
        </w:rPr>
        <w:t xml:space="preserve"> предлагается выбрать общественные территории для благоустройства в 2018 году</w:t>
      </w:r>
    </w:p>
    <w:p w:rsidR="00253854" w:rsidRDefault="00253854" w:rsidP="00253854">
      <w:pPr>
        <w:shd w:val="clear" w:color="auto" w:fill="FFFFFF"/>
        <w:spacing w:after="0" w:line="240" w:lineRule="auto"/>
        <w:rPr>
          <w:rFonts w:ascii="PT Sans" w:eastAsia="Times New Roman" w:hAnsi="PT Sans" w:cs="Arial"/>
          <w:b/>
          <w:bCs/>
          <w:color w:val="333333"/>
          <w:sz w:val="23"/>
          <w:szCs w:val="23"/>
          <w:lang w:eastAsia="ru-RU"/>
        </w:rPr>
      </w:pPr>
      <w:r>
        <w:rPr>
          <w:rFonts w:ascii="Segoe UI" w:hAnsi="Segoe UI" w:cs="Segoe UI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4711195" cy="3143250"/>
            <wp:effectExtent l="0" t="0" r="0" b="0"/>
            <wp:docPr id="2" name="Рисунок 2" descr="http://portal.volgadmin.ru/branches/smi/NewsImages/пойма_праз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volgadmin.ru/branches/smi/NewsImages/пойма_празд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57" cy="31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54" w:rsidRDefault="00253854" w:rsidP="00C47CD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Arial"/>
          <w:b/>
          <w:bCs/>
          <w:color w:val="333333"/>
          <w:sz w:val="23"/>
          <w:szCs w:val="23"/>
          <w:lang w:eastAsia="ru-RU"/>
        </w:rPr>
      </w:pPr>
    </w:p>
    <w:p w:rsidR="00253854" w:rsidRPr="00253854" w:rsidRDefault="00253854" w:rsidP="00C47CD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253854">
        <w:rPr>
          <w:rFonts w:ascii="PT Sans" w:eastAsia="Times New Roman" w:hAnsi="PT Sans" w:cs="Arial"/>
          <w:b/>
          <w:bCs/>
          <w:color w:val="333333"/>
          <w:sz w:val="23"/>
          <w:szCs w:val="23"/>
          <w:lang w:eastAsia="ru-RU"/>
        </w:rPr>
        <w:t>Общественные пространства – площади, скверы и памятные места – будут благоустроены в рамках пятилетней программы по формированию комфортной городской среды, исходя</w:t>
      </w:r>
      <w:bookmarkStart w:id="0" w:name="_GoBack"/>
      <w:bookmarkEnd w:id="0"/>
      <w:r w:rsidRPr="00253854">
        <w:rPr>
          <w:rFonts w:ascii="PT Sans" w:eastAsia="Times New Roman" w:hAnsi="PT Sans" w:cs="Arial"/>
          <w:b/>
          <w:bCs/>
          <w:color w:val="333333"/>
          <w:sz w:val="23"/>
          <w:szCs w:val="23"/>
          <w:lang w:eastAsia="ru-RU"/>
        </w:rPr>
        <w:t xml:space="preserve"> из предпочтений волгоградцев. Горожане, как и в прошлом году,  примут непосредственное участие в  процессе реализации проектов.  Нововведение заключается в том, что теперь волгоградцам  предоставлена возможность определять не только перечень территорий, но и очередность их обновления. </w:t>
      </w:r>
    </w:p>
    <w:p w:rsidR="00253854" w:rsidRPr="00253854" w:rsidRDefault="00253854" w:rsidP="00C47CDA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253854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​Новая программа  стала продолжением успешно реализованного  федерального партийного проекта «Формирование комфортной городской среды». Программа   рассчитана на  пятилетний период, что позволит  поэтапно обновить многие дворовые и общественные территории, десятилетиями не получавшие должного внимания со стороны властей. </w:t>
      </w:r>
    </w:p>
    <w:p w:rsidR="00253854" w:rsidRPr="00253854" w:rsidRDefault="00253854" w:rsidP="00253854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253854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По итогам приема предложений волгоградцев был сформирован список из 20 общественных  территорий, среди которых площадка возле  памятника «Гаситель» в Ворошиловском районе,  городской парк  «Сказка» около Театра юного зрителя, а также пойма реки Царица. Все поступившие предложения прошли общественную экспертизу. Комиссия, состоящая из депутатов городской думы, представителей администрации, профильных специалистов и членов общественных организаций, оценила </w:t>
      </w:r>
      <w:proofErr w:type="gramStart"/>
      <w:r w:rsidRPr="00253854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дизайн-проекты</w:t>
      </w:r>
      <w:proofErr w:type="gramEnd"/>
      <w:r w:rsidRPr="00253854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 на соответствие критериям программы.</w:t>
      </w:r>
    </w:p>
    <w:p w:rsidR="00253854" w:rsidRPr="00253854" w:rsidRDefault="00253854" w:rsidP="00253854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253854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На следующем этапе  горожанам предстоит определить те территории, которые, по их мнению, нуждаются в благоустройстве в первую очередь. Дата проведения рейтингового голосования будет определена в ближайшее время. Проекты, набравшие наибольшее количество голосов,  будут реализованы уже в 2018 году.</w:t>
      </w:r>
    </w:p>
    <w:p w:rsidR="00253854" w:rsidRPr="00253854" w:rsidRDefault="00253854" w:rsidP="00253854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Arial"/>
          <w:color w:val="333333"/>
          <w:sz w:val="23"/>
          <w:szCs w:val="23"/>
          <w:lang w:eastAsia="ru-RU"/>
        </w:rPr>
      </w:pPr>
      <w:r w:rsidRPr="00253854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Напомним, работа по масштабному  благоустройству городских территорий ведется на протяжении последних трех лет в соответствии с долгосрочной стратегией развития региона. За это время комплексно преобразились 15 парковых зон в разных районах. Волгограда. </w:t>
      </w:r>
      <w:proofErr w:type="gramStart"/>
      <w:r w:rsidRPr="00253854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>В 2017 году наведение порядка продолжилось уже при поддержке федерального центра: на реконструкцию дворов из федеральной казны областному центру было направлено 300 миллионов рублей, еще 140 миллионов рублей перечислены  на преображение городских парков и скверов.</w:t>
      </w:r>
      <w:proofErr w:type="gramEnd"/>
      <w:r w:rsidRPr="00253854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t xml:space="preserve"> На эти средства комплексное обновление получили 43 двора в разных районах города, а также две общественные зоны - прилегающая территория к интерактивному </w:t>
      </w:r>
      <w:r w:rsidRPr="00253854">
        <w:rPr>
          <w:rFonts w:ascii="PT Sans" w:eastAsia="Times New Roman" w:hAnsi="PT Sans" w:cs="Arial"/>
          <w:color w:val="333333"/>
          <w:sz w:val="23"/>
          <w:szCs w:val="23"/>
          <w:lang w:eastAsia="ru-RU"/>
        </w:rPr>
        <w:lastRenderedPageBreak/>
        <w:t xml:space="preserve">музею «Россия. Моя история» в пойме реки Царица и улица Невская. Так, на обновленной площадке рядом с музеем появились площадки для прогулок и активного отдыха горожан, «сухой» фонтан, спортивная и детская площадки. Благодаря увеличению  срока реализации федеральной программы работа по благоустройству дворов и общественных пространств в Волгограде выводится на новый системный уровень. </w:t>
      </w:r>
    </w:p>
    <w:p w:rsidR="0059241D" w:rsidRDefault="0059241D"/>
    <w:sectPr w:rsidR="0059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54"/>
    <w:rsid w:val="001B47A2"/>
    <w:rsid w:val="00253854"/>
    <w:rsid w:val="0059241D"/>
    <w:rsid w:val="00C47CDA"/>
    <w:rsid w:val="00F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3854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854"/>
    <w:rPr>
      <w:rFonts w:ascii="inherit" w:eastAsia="Times New Roman" w:hAnsi="inherit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85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3854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854"/>
    <w:rPr>
      <w:rFonts w:ascii="inherit" w:eastAsia="Times New Roman" w:hAnsi="inherit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85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4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1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2D91D-52F1-4783-A528-9844BDA5C1DB}"/>
</file>

<file path=customXml/itemProps2.xml><?xml version="1.0" encoding="utf-8"?>
<ds:datastoreItem xmlns:ds="http://schemas.openxmlformats.org/officeDocument/2006/customXml" ds:itemID="{F4D32506-3492-41DF-97AC-873323270725}"/>
</file>

<file path=customXml/itemProps3.xml><?xml version="1.0" encoding="utf-8"?>
<ds:datastoreItem xmlns:ds="http://schemas.openxmlformats.org/officeDocument/2006/customXml" ds:itemID="{ECF114BA-7A15-4E81-AAA7-B2D1B796BA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Кулагин Максим Алексеевич</cp:lastModifiedBy>
  <cp:revision>5</cp:revision>
  <dcterms:created xsi:type="dcterms:W3CDTF">2018-02-08T13:03:00Z</dcterms:created>
  <dcterms:modified xsi:type="dcterms:W3CDTF">2018-02-08T13:17:00Z</dcterms:modified>
</cp:coreProperties>
</file>