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023" w:rsidRDefault="00225023" w:rsidP="00225023">
      <w:pPr>
        <w:autoSpaceDE w:val="0"/>
        <w:autoSpaceDN w:val="0"/>
        <w:adjustRightInd w:val="0"/>
        <w:spacing w:after="0" w:line="240" w:lineRule="auto"/>
        <w:jc w:val="center"/>
        <w:rPr>
          <w:rFonts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Расширен перечень офшорных зон в целях признания контролируемых сделок</w:t>
      </w:r>
    </w:p>
    <w:p w:rsidR="00225023" w:rsidRPr="00225023" w:rsidRDefault="00225023" w:rsidP="00225023">
      <w:pPr>
        <w:autoSpaceDE w:val="0"/>
        <w:autoSpaceDN w:val="0"/>
        <w:adjustRightInd w:val="0"/>
        <w:spacing w:after="0" w:line="240" w:lineRule="auto"/>
        <w:rPr>
          <w:rFonts w:cs="Tms Rmn"/>
          <w:b/>
          <w:bCs/>
          <w:color w:val="000000"/>
          <w:sz w:val="48"/>
          <w:szCs w:val="48"/>
        </w:rPr>
      </w:pPr>
    </w:p>
    <w:p w:rsidR="00225023" w:rsidRPr="00225023" w:rsidRDefault="00225023" w:rsidP="00225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6"/>
          <w:szCs w:val="26"/>
        </w:rPr>
      </w:pPr>
      <w:r w:rsidRPr="00225023">
        <w:rPr>
          <w:rFonts w:ascii="Tms Rmn" w:hAnsi="Tms Rmn" w:cs="Tms Rmn"/>
          <w:color w:val="000000"/>
          <w:sz w:val="26"/>
          <w:szCs w:val="26"/>
        </w:rPr>
        <w:t xml:space="preserve">УФНС России по Волгоградской области напоминает, что согласно </w:t>
      </w:r>
      <w:proofErr w:type="spellStart"/>
      <w:r w:rsidRPr="00225023">
        <w:rPr>
          <w:rFonts w:ascii="Tms Rmn" w:hAnsi="Tms Rmn" w:cs="Tms Rmn"/>
          <w:color w:val="000000"/>
          <w:sz w:val="26"/>
          <w:szCs w:val="26"/>
        </w:rPr>
        <w:t>пп</w:t>
      </w:r>
      <w:proofErr w:type="spellEnd"/>
      <w:r w:rsidRPr="00225023">
        <w:rPr>
          <w:rFonts w:ascii="Tms Rmn" w:hAnsi="Tms Rmn" w:cs="Tms Rmn"/>
          <w:color w:val="000000"/>
          <w:sz w:val="26"/>
          <w:szCs w:val="26"/>
        </w:rPr>
        <w:t>. 3 п. 1 ст. 105.14 Налогового кодекса Российской Федерации к контролируемым сделкам относятся сделки, совершенные с лицами местом регистрации (жительства, налогового президентства)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зоны).</w:t>
      </w:r>
    </w:p>
    <w:p w:rsidR="00225023" w:rsidRPr="00225023" w:rsidRDefault="00225023" w:rsidP="00225023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6"/>
          <w:szCs w:val="26"/>
        </w:rPr>
      </w:pPr>
    </w:p>
    <w:p w:rsidR="00225023" w:rsidRPr="00225023" w:rsidRDefault="00225023" w:rsidP="00225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6"/>
          <w:szCs w:val="26"/>
        </w:rPr>
      </w:pPr>
      <w:r w:rsidRPr="00225023">
        <w:rPr>
          <w:rFonts w:ascii="Tms Rmn" w:hAnsi="Tms Rmn" w:cs="Tms Rmn"/>
          <w:color w:val="000000"/>
          <w:sz w:val="26"/>
          <w:szCs w:val="26"/>
        </w:rPr>
        <w:t>Уведомлять налоговые органы о таких сделках необходимо при достижении в календарному году суммового критерия в 120 млн рублей.</w:t>
      </w:r>
    </w:p>
    <w:p w:rsidR="00225023" w:rsidRPr="00225023" w:rsidRDefault="00225023" w:rsidP="00225023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FF"/>
          <w:sz w:val="26"/>
          <w:szCs w:val="26"/>
          <w:u w:val="single"/>
        </w:rPr>
      </w:pPr>
    </w:p>
    <w:p w:rsidR="00225023" w:rsidRPr="00225023" w:rsidRDefault="00225023" w:rsidP="00225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6"/>
          <w:szCs w:val="26"/>
        </w:rPr>
      </w:pPr>
      <w:hyperlink r:id="rId5" w:history="1">
        <w:r w:rsidRPr="00225023">
          <w:rPr>
            <w:rFonts w:ascii="Tms Rmn" w:hAnsi="Tms Rmn" w:cs="Tms Rmn"/>
            <w:color w:val="0000FF"/>
            <w:sz w:val="26"/>
            <w:szCs w:val="26"/>
            <w:u w:val="single"/>
          </w:rPr>
          <w:t>Приказом Минфина России от 05.06.2023 № 86н</w:t>
        </w:r>
      </w:hyperlink>
      <w:r w:rsidRPr="00225023">
        <w:rPr>
          <w:rFonts w:ascii="Tms Rmn" w:hAnsi="Tms Rmn" w:cs="Tms Rmn"/>
          <w:color w:val="000000"/>
          <w:sz w:val="26"/>
          <w:szCs w:val="26"/>
        </w:rPr>
        <w:t xml:space="preserve"> утвержден расширенный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который вступил в силу с 01.07.2023 года.</w:t>
      </w:r>
    </w:p>
    <w:p w:rsidR="00225023" w:rsidRPr="00225023" w:rsidRDefault="00225023" w:rsidP="00225023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6"/>
          <w:szCs w:val="26"/>
        </w:rPr>
      </w:pPr>
    </w:p>
    <w:p w:rsidR="00225023" w:rsidRPr="00225023" w:rsidRDefault="00225023" w:rsidP="00225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6"/>
          <w:szCs w:val="26"/>
        </w:rPr>
      </w:pPr>
      <w:r w:rsidRPr="00225023">
        <w:rPr>
          <w:rFonts w:ascii="Tms Rmn" w:hAnsi="Tms Rmn" w:cs="Tms Rmn"/>
          <w:color w:val="000000"/>
          <w:sz w:val="26"/>
          <w:szCs w:val="26"/>
        </w:rPr>
        <w:t xml:space="preserve">Обращаем внимание, что расширенный перечень офшорных зон применяется к сделкам, совершенным с 01.01.2024 года. Учитывая изложенное, при определении обязанности по представлению уведомления о контролируемых сделках за 2023 год необходимо руководствоваться перечнем офшорных зон, утвержденных </w:t>
      </w:r>
      <w:hyperlink r:id="rId6" w:history="1">
        <w:r w:rsidRPr="00225023">
          <w:rPr>
            <w:rFonts w:ascii="Tms Rmn" w:hAnsi="Tms Rmn" w:cs="Tms Rmn"/>
            <w:color w:val="0000FF"/>
            <w:sz w:val="26"/>
            <w:szCs w:val="26"/>
            <w:u w:val="single"/>
          </w:rPr>
          <w:t>приказом Минфина России от 13.11.2007 № 108н</w:t>
        </w:r>
      </w:hyperlink>
      <w:r w:rsidRPr="00225023">
        <w:rPr>
          <w:rFonts w:ascii="Tms Rmn" w:hAnsi="Tms Rmn" w:cs="Tms Rmn"/>
          <w:color w:val="000000"/>
          <w:sz w:val="26"/>
          <w:szCs w:val="26"/>
        </w:rPr>
        <w:t>.</w:t>
      </w:r>
    </w:p>
    <w:p w:rsidR="00225023" w:rsidRDefault="00225023" w:rsidP="0022502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</w:p>
    <w:p w:rsidR="00225023" w:rsidRDefault="00225023" w:rsidP="00225023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</w:p>
    <w:p w:rsidR="00225023" w:rsidRDefault="00225023" w:rsidP="00225023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</w:p>
    <w:p w:rsidR="00225023" w:rsidRDefault="00225023" w:rsidP="00225023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</w:p>
    <w:p w:rsidR="00225023" w:rsidRDefault="00225023" w:rsidP="00225023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</w:p>
    <w:p w:rsidR="00225023" w:rsidRDefault="00225023" w:rsidP="00225023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</w:p>
    <w:p w:rsidR="00225023" w:rsidRDefault="00225023" w:rsidP="00225023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</w:p>
    <w:p w:rsidR="00225023" w:rsidRDefault="00225023" w:rsidP="00225023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</w:p>
    <w:p w:rsidR="00225023" w:rsidRDefault="00225023" w:rsidP="00225023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</w:p>
    <w:p w:rsidR="00225023" w:rsidRDefault="00225023" w:rsidP="00225023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</w:p>
    <w:p w:rsidR="00225023" w:rsidRDefault="00225023" w:rsidP="00225023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</w:p>
    <w:p w:rsidR="00225023" w:rsidRDefault="00225023" w:rsidP="00225023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</w:p>
    <w:p w:rsidR="00225023" w:rsidRDefault="00225023" w:rsidP="00225023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</w:p>
    <w:p w:rsidR="00225023" w:rsidRDefault="00225023" w:rsidP="00225023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</w:p>
    <w:p w:rsidR="00225023" w:rsidRDefault="00225023" w:rsidP="00225023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</w:p>
    <w:p w:rsidR="00225023" w:rsidRDefault="00225023" w:rsidP="00225023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</w:p>
    <w:p w:rsidR="00225023" w:rsidRDefault="00225023" w:rsidP="00225023">
      <w:pPr>
        <w:autoSpaceDE w:val="0"/>
        <w:autoSpaceDN w:val="0"/>
        <w:adjustRightInd w:val="0"/>
        <w:spacing w:after="0" w:line="240" w:lineRule="auto"/>
        <w:rPr>
          <w:rFonts w:cs="Tms Rmn"/>
          <w:color w:val="000000"/>
          <w:sz w:val="24"/>
          <w:szCs w:val="24"/>
        </w:rPr>
      </w:pPr>
    </w:p>
    <w:p w:rsidR="00225023" w:rsidRDefault="00225023" w:rsidP="00225023">
      <w:pPr>
        <w:autoSpaceDE w:val="0"/>
        <w:autoSpaceDN w:val="0"/>
        <w:adjustRightInd w:val="0"/>
        <w:spacing w:after="0" w:line="240" w:lineRule="auto"/>
        <w:jc w:val="center"/>
        <w:rPr>
          <w:rFonts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lastRenderedPageBreak/>
        <w:t>Более 500 школьников Волгоградской области приняли участие в уроках налоговой грамотности «</w:t>
      </w:r>
      <w:proofErr w:type="spellStart"/>
      <w:r>
        <w:rPr>
          <w:rFonts w:ascii="Tms Rmn" w:hAnsi="Tms Rmn" w:cs="Tms Rmn"/>
          <w:b/>
          <w:bCs/>
          <w:color w:val="000000"/>
          <w:sz w:val="48"/>
          <w:szCs w:val="48"/>
        </w:rPr>
        <w:t>юНГа</w:t>
      </w:r>
      <w:proofErr w:type="spellEnd"/>
      <w:r>
        <w:rPr>
          <w:rFonts w:ascii="Tms Rmn" w:hAnsi="Tms Rmn" w:cs="Tms Rmn"/>
          <w:b/>
          <w:bCs/>
          <w:color w:val="000000"/>
          <w:sz w:val="48"/>
          <w:szCs w:val="48"/>
        </w:rPr>
        <w:t>»</w:t>
      </w:r>
    </w:p>
    <w:p w:rsidR="00225023" w:rsidRPr="00225023" w:rsidRDefault="00225023" w:rsidP="00225023">
      <w:pPr>
        <w:autoSpaceDE w:val="0"/>
        <w:autoSpaceDN w:val="0"/>
        <w:adjustRightInd w:val="0"/>
        <w:spacing w:after="0" w:line="240" w:lineRule="auto"/>
        <w:jc w:val="center"/>
        <w:rPr>
          <w:rFonts w:cs="Tms Rmn"/>
          <w:b/>
          <w:bCs/>
          <w:color w:val="000000"/>
          <w:sz w:val="48"/>
          <w:szCs w:val="48"/>
        </w:rPr>
      </w:pPr>
    </w:p>
    <w:p w:rsidR="00225023" w:rsidRPr="00225023" w:rsidRDefault="00225023" w:rsidP="00225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6"/>
          <w:szCs w:val="26"/>
        </w:rPr>
      </w:pPr>
      <w:r w:rsidRPr="00225023">
        <w:rPr>
          <w:rFonts w:ascii="Tms Rmn" w:hAnsi="Tms Rmn" w:cs="Tms Rmn"/>
          <w:color w:val="000000"/>
          <w:sz w:val="26"/>
          <w:szCs w:val="26"/>
        </w:rPr>
        <w:t>Сотрудники налоговых органов Волгоградской области в рамках проведения дня налоговой грамотности «Налоги России — для всех и каждого» провели уроки по налоговой культуре и грамотности «</w:t>
      </w:r>
      <w:proofErr w:type="spellStart"/>
      <w:r w:rsidRPr="00225023">
        <w:rPr>
          <w:rFonts w:ascii="Tms Rmn" w:hAnsi="Tms Rmn" w:cs="Tms Rmn"/>
          <w:color w:val="000000"/>
          <w:sz w:val="26"/>
          <w:szCs w:val="26"/>
        </w:rPr>
        <w:t>юНГа</w:t>
      </w:r>
      <w:proofErr w:type="spellEnd"/>
      <w:r w:rsidRPr="00225023">
        <w:rPr>
          <w:rFonts w:ascii="Tms Rmn" w:hAnsi="Tms Rmn" w:cs="Tms Rmn"/>
          <w:color w:val="000000"/>
          <w:sz w:val="26"/>
          <w:szCs w:val="26"/>
        </w:rPr>
        <w:t xml:space="preserve">» для учеников средних общеобразовательных школ региона. В проекте, основной задачей которого является формирование основ налоговой грамотности у подрастающего поколения, приняли участие более 520 учеников 5 и 6 классов. </w:t>
      </w:r>
    </w:p>
    <w:p w:rsidR="00225023" w:rsidRPr="00225023" w:rsidRDefault="00225023" w:rsidP="00225023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6"/>
          <w:szCs w:val="26"/>
        </w:rPr>
      </w:pPr>
    </w:p>
    <w:p w:rsidR="00225023" w:rsidRPr="00225023" w:rsidRDefault="00225023" w:rsidP="00225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6"/>
          <w:szCs w:val="26"/>
        </w:rPr>
      </w:pPr>
      <w:r w:rsidRPr="00225023">
        <w:rPr>
          <w:rFonts w:ascii="Tms Rmn" w:hAnsi="Tms Rmn" w:cs="Tms Rmn"/>
          <w:color w:val="000000"/>
          <w:sz w:val="26"/>
          <w:szCs w:val="26"/>
        </w:rPr>
        <w:t>В ходе уроков специалисты инспекций с использованием наглядных интерактивных материалов и видеороликов рассказали учащимся о роли налогов в государстве и жизни каждого гражданина. Ребята узнали, какие виды налогов существуют, как они рассчитываются, на что идут собранные средства, как формируются бюджеты регионов. Школьникам также подробно рассказали о профессии налогового инспектора, а также современных электронных сервисах налоговой службы.</w:t>
      </w:r>
    </w:p>
    <w:p w:rsidR="00225023" w:rsidRPr="00225023" w:rsidRDefault="00225023" w:rsidP="00225023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6"/>
          <w:szCs w:val="26"/>
        </w:rPr>
      </w:pPr>
    </w:p>
    <w:p w:rsidR="00225023" w:rsidRPr="00225023" w:rsidRDefault="00225023" w:rsidP="00225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6"/>
          <w:szCs w:val="26"/>
        </w:rPr>
      </w:pPr>
      <w:r w:rsidRPr="00225023">
        <w:rPr>
          <w:rFonts w:ascii="Tms Rmn" w:hAnsi="Tms Rmn" w:cs="Tms Rmn"/>
          <w:color w:val="000000"/>
          <w:sz w:val="26"/>
          <w:szCs w:val="26"/>
        </w:rPr>
        <w:t>На уроках ребята активно участвовали в диалоге, викторинах по налоговой тематике, разгадывали ребусы, проявляя находчивость и неподдельный интерес к теме налогообложения, задавали интересующие их вопросы.</w:t>
      </w:r>
    </w:p>
    <w:p w:rsidR="00225023" w:rsidRPr="00225023" w:rsidRDefault="00225023" w:rsidP="00225023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6"/>
          <w:szCs w:val="26"/>
        </w:rPr>
      </w:pPr>
    </w:p>
    <w:p w:rsidR="00225023" w:rsidRPr="00225023" w:rsidRDefault="00225023" w:rsidP="00225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6"/>
          <w:szCs w:val="26"/>
        </w:rPr>
      </w:pPr>
      <w:r w:rsidRPr="00225023">
        <w:rPr>
          <w:rFonts w:ascii="Tms Rmn" w:hAnsi="Tms Rmn" w:cs="Tms Rmn"/>
          <w:color w:val="000000"/>
          <w:sz w:val="26"/>
          <w:szCs w:val="26"/>
        </w:rPr>
        <w:t>Уроки налоговой грамотности, проведенные в регионе, получили положительные отзывы не только от учащихся, но и от учителей, которые выразили уверенность в необходимости организации подобных встреч.</w:t>
      </w:r>
    </w:p>
    <w:p w:rsidR="00225023" w:rsidRPr="00225023" w:rsidRDefault="00225023" w:rsidP="00225023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6"/>
          <w:szCs w:val="26"/>
        </w:rPr>
      </w:pPr>
    </w:p>
    <w:p w:rsidR="00225023" w:rsidRPr="00225023" w:rsidRDefault="00225023" w:rsidP="002250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ms Rmn" w:hAnsi="Tms Rmn" w:cs="Tms Rmn"/>
          <w:color w:val="000000"/>
          <w:sz w:val="26"/>
          <w:szCs w:val="26"/>
        </w:rPr>
      </w:pPr>
      <w:bookmarkStart w:id="0" w:name="_GoBack"/>
      <w:bookmarkEnd w:id="0"/>
      <w:r w:rsidRPr="00225023">
        <w:rPr>
          <w:rFonts w:ascii="Tms Rmn" w:hAnsi="Tms Rmn" w:cs="Tms Rmn"/>
          <w:color w:val="000000"/>
          <w:sz w:val="26"/>
          <w:szCs w:val="26"/>
        </w:rPr>
        <w:t>Проведение подобных мероприятий способствует повышению налоговой и финансовой грамотности, а также воспитанию ответственного гражданина.</w:t>
      </w:r>
    </w:p>
    <w:p w:rsidR="00225023" w:rsidRPr="00225023" w:rsidRDefault="00225023" w:rsidP="00225023">
      <w:pPr>
        <w:autoSpaceDE w:val="0"/>
        <w:autoSpaceDN w:val="0"/>
        <w:adjustRightInd w:val="0"/>
        <w:spacing w:after="0" w:line="240" w:lineRule="auto"/>
        <w:jc w:val="both"/>
        <w:rPr>
          <w:rFonts w:ascii="Tms Rmn" w:hAnsi="Tms Rmn" w:cs="Tms Rmn"/>
          <w:color w:val="000000"/>
          <w:sz w:val="26"/>
          <w:szCs w:val="26"/>
        </w:rPr>
      </w:pPr>
    </w:p>
    <w:p w:rsidR="006752D0" w:rsidRPr="00225023" w:rsidRDefault="006752D0" w:rsidP="00225023"/>
    <w:sectPr w:rsidR="006752D0" w:rsidRPr="00225023" w:rsidSect="008B2F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326E45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D0"/>
    <w:rsid w:val="00225023"/>
    <w:rsid w:val="00444198"/>
    <w:rsid w:val="004770A7"/>
    <w:rsid w:val="006752D0"/>
    <w:rsid w:val="006A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25ED92-FDF7-47B6-9466-804FA58D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9qKG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publication.pravo.gov.ru/document/0001202306150015?ysclid=luji01g57k709932861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9F832B-9801-472F-BA2D-82720B295D15}"/>
</file>

<file path=customXml/itemProps2.xml><?xml version="1.0" encoding="utf-8"?>
<ds:datastoreItem xmlns:ds="http://schemas.openxmlformats.org/officeDocument/2006/customXml" ds:itemID="{EC8405CF-6F33-4B08-A491-EF18794218DD}"/>
</file>

<file path=customXml/itemProps3.xml><?xml version="1.0" encoding="utf-8"?>
<ds:datastoreItem xmlns:ds="http://schemas.openxmlformats.org/officeDocument/2006/customXml" ds:itemID="{4DA34916-4495-4315-AC65-F08CD9A5FB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Цыбанева Елена Борисовна</dc:creator>
  <cp:keywords/>
  <dc:description/>
  <cp:lastModifiedBy>Цыбанева Елена Борисовна</cp:lastModifiedBy>
  <cp:revision>3</cp:revision>
  <dcterms:created xsi:type="dcterms:W3CDTF">2024-04-04T12:12:00Z</dcterms:created>
  <dcterms:modified xsi:type="dcterms:W3CDTF">2024-04-04T12:15:00Z</dcterms:modified>
</cp:coreProperties>
</file>