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8F4" w:rsidRDefault="00990B31">
      <w:pPr>
        <w:spacing w:beforeAutospacing="1" w:afterAutospacing="1" w:line="240" w:lineRule="auto"/>
        <w:rPr>
          <w:rFonts w:ascii="Times New Roman" w:hAnsi="Times New Roman"/>
          <w:sz w:val="24"/>
          <w:szCs w:val="24"/>
        </w:rPr>
      </w:pPr>
      <w:bookmarkStart w:id="0" w:name="_GoBack"/>
      <w:r>
        <w:rPr>
          <w:rFonts w:ascii="Times New Roman" w:eastAsia="Times New Roman" w:hAnsi="Times New Roman" w:cs="Times New Roman"/>
          <w:b/>
          <w:bCs/>
          <w:i/>
          <w:iCs/>
          <w:sz w:val="24"/>
          <w:szCs w:val="24"/>
          <w:lang w:eastAsia="ru-RU"/>
        </w:rPr>
        <w:t>Когда обращаться за назначением пенсии</w:t>
      </w:r>
      <w:bookmarkEnd w:id="0"/>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sz w:val="24"/>
          <w:szCs w:val="24"/>
          <w:lang w:eastAsia="ru-RU"/>
        </w:rPr>
        <w:br/>
      </w:r>
      <w:r>
        <w:rPr>
          <w:rFonts w:ascii="Times New Roman" w:eastAsia="Times New Roman" w:hAnsi="Times New Roman" w:cs="Times New Roman"/>
          <w:bCs/>
          <w:iCs/>
          <w:sz w:val="24"/>
          <w:szCs w:val="24"/>
          <w:lang w:eastAsia="ru-RU"/>
        </w:rPr>
        <w:br/>
        <w:t>Гражданин может заблаговременно обратиться в территориальный орган ПФР по вопросу предстоящего назначения пенсии по старости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iCs/>
          <w:sz w:val="24"/>
          <w:szCs w:val="24"/>
          <w:lang w:eastAsia="ru-RU"/>
        </w:rPr>
        <w:t>за два года или в течение 24 месяцев до наступления возраста, дающего право на  </w:t>
      </w:r>
      <w:r>
        <w:rPr>
          <w:rFonts w:ascii="Times New Roman" w:eastAsia="Times New Roman" w:hAnsi="Times New Roman" w:cs="Times New Roman"/>
          <w:sz w:val="24"/>
          <w:szCs w:val="24"/>
          <w:lang w:eastAsia="ru-RU"/>
        </w:rPr>
        <w:t>назначение</w:t>
      </w:r>
      <w:r>
        <w:rPr>
          <w:rFonts w:ascii="Times New Roman" w:eastAsia="Times New Roman" w:hAnsi="Times New Roman" w:cs="Times New Roman"/>
          <w:bCs/>
          <w:iCs/>
          <w:sz w:val="24"/>
          <w:szCs w:val="24"/>
          <w:lang w:eastAsia="ru-RU"/>
        </w:rPr>
        <w:t xml:space="preserve"> пенсии по старости, в том числе назначаемой досрочно. </w:t>
      </w:r>
    </w:p>
    <w:p w:rsidR="002078F4" w:rsidRDefault="00990B31">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Заблаговременное обращение позволит специалистам Пенсионного фонда провести предварительную работу – обеспечить полноту и достоверность сведений о пенсионных правах застрахованных лиц, учтен</w:t>
      </w:r>
      <w:r>
        <w:rPr>
          <w:rFonts w:ascii="Times New Roman" w:eastAsia="Times New Roman" w:hAnsi="Times New Roman" w:cs="Times New Roman"/>
          <w:sz w:val="24"/>
          <w:szCs w:val="24"/>
          <w:lang w:eastAsia="ru-RU"/>
        </w:rPr>
        <w:t>ных в территориальном органе ПФР и необходимых для своевременного и правильного назначения пенсии.</w:t>
      </w:r>
    </w:p>
    <w:p w:rsidR="002078F4" w:rsidRDefault="00990B31">
      <w:pPr>
        <w:spacing w:beforeAutospacing="1" w:afterAutospacing="1" w:line="240" w:lineRule="auto"/>
      </w:pPr>
      <w:r>
        <w:rPr>
          <w:rFonts w:ascii="Times New Roman" w:eastAsia="Times New Roman" w:hAnsi="Times New Roman" w:cs="Times New Roman"/>
          <w:sz w:val="24"/>
          <w:szCs w:val="24"/>
          <w:lang w:eastAsia="ru-RU"/>
        </w:rPr>
        <w:t>Для предварительной оценки документов в рамках заблаговременной работы необходимо представить:</w:t>
      </w:r>
    </w:p>
    <w:p w:rsidR="002078F4" w:rsidRDefault="00990B31">
      <w:pPr>
        <w:numPr>
          <w:ilvl w:val="0"/>
          <w:numId w:val="1"/>
        </w:numPr>
        <w:spacing w:beforeAutospacing="1" w:afterAutospacing="1" w:line="240" w:lineRule="auto"/>
      </w:pPr>
      <w:r>
        <w:rPr>
          <w:rFonts w:ascii="Times New Roman" w:eastAsia="Times New Roman" w:hAnsi="Times New Roman" w:cs="Times New Roman"/>
          <w:sz w:val="24"/>
          <w:szCs w:val="24"/>
          <w:lang w:eastAsia="ru-RU"/>
        </w:rPr>
        <w:t>паспорт;</w:t>
      </w:r>
    </w:p>
    <w:p w:rsidR="002078F4" w:rsidRDefault="00990B31">
      <w:pPr>
        <w:numPr>
          <w:ilvl w:val="0"/>
          <w:numId w:val="1"/>
        </w:numPr>
        <w:spacing w:beforeAutospacing="1" w:afterAutospacing="1" w:line="240" w:lineRule="auto"/>
      </w:pPr>
      <w:r>
        <w:rPr>
          <w:rFonts w:ascii="Times New Roman" w:eastAsia="Times New Roman" w:hAnsi="Times New Roman" w:cs="Times New Roman"/>
          <w:sz w:val="24"/>
          <w:szCs w:val="24"/>
          <w:lang w:eastAsia="ru-RU"/>
        </w:rPr>
        <w:t>трудовую книжку и (или) другие документы, подтверждаю</w:t>
      </w:r>
      <w:r>
        <w:rPr>
          <w:rFonts w:ascii="Times New Roman" w:eastAsia="Times New Roman" w:hAnsi="Times New Roman" w:cs="Times New Roman"/>
          <w:sz w:val="24"/>
          <w:szCs w:val="24"/>
          <w:lang w:eastAsia="ru-RU"/>
        </w:rPr>
        <w:t>щие периоды работы и (или) иной деятельности, в том числе на соответствующих видах работ (справки, подтверждающие периоды льготной работы).</w:t>
      </w:r>
    </w:p>
    <w:p w:rsidR="002078F4" w:rsidRDefault="00990B31">
      <w:pPr>
        <w:spacing w:beforeAutospacing="1" w:afterAutospacing="1" w:line="240" w:lineRule="auto"/>
      </w:pPr>
      <w:r>
        <w:rPr>
          <w:rFonts w:ascii="Times New Roman" w:eastAsia="Times New Roman" w:hAnsi="Times New Roman" w:cs="Times New Roman"/>
          <w:sz w:val="24"/>
          <w:szCs w:val="24"/>
          <w:lang w:eastAsia="ru-RU"/>
        </w:rPr>
        <w:t>Для подтверждения дополнительных обстоятельств:</w:t>
      </w:r>
    </w:p>
    <w:p w:rsidR="002078F4" w:rsidRDefault="00990B31">
      <w:pPr>
        <w:numPr>
          <w:ilvl w:val="0"/>
          <w:numId w:val="2"/>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военный билет;</w:t>
      </w:r>
    </w:p>
    <w:p w:rsidR="002078F4" w:rsidRDefault="00990B31">
      <w:pPr>
        <w:numPr>
          <w:ilvl w:val="0"/>
          <w:numId w:val="2"/>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свидетельство о браке (при </w:t>
      </w:r>
      <w:proofErr w:type="gramStart"/>
      <w:r>
        <w:rPr>
          <w:rFonts w:ascii="Times New Roman" w:eastAsia="Times New Roman" w:hAnsi="Times New Roman" w:cs="Times New Roman"/>
          <w:sz w:val="24"/>
          <w:szCs w:val="24"/>
          <w:lang w:eastAsia="ru-RU"/>
        </w:rPr>
        <w:t>наличии  смены</w:t>
      </w:r>
      <w:proofErr w:type="gramEnd"/>
      <w:r>
        <w:rPr>
          <w:rFonts w:ascii="Times New Roman" w:eastAsia="Times New Roman" w:hAnsi="Times New Roman" w:cs="Times New Roman"/>
          <w:sz w:val="24"/>
          <w:szCs w:val="24"/>
          <w:lang w:eastAsia="ru-RU"/>
        </w:rPr>
        <w:t>  фамилии);</w:t>
      </w:r>
    </w:p>
    <w:p w:rsidR="002078F4" w:rsidRDefault="00990B31">
      <w:pPr>
        <w:numPr>
          <w:ilvl w:val="0"/>
          <w:numId w:val="2"/>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свидетельства о рождении детей;</w:t>
      </w:r>
    </w:p>
    <w:p w:rsidR="002078F4" w:rsidRDefault="00990B31">
      <w:pPr>
        <w:numPr>
          <w:ilvl w:val="0"/>
          <w:numId w:val="2"/>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справку о среднемесячном заработке за 60 месяцев подряд до 01.01.2002 в случае отсутствия факта работы за 2000-</w:t>
      </w:r>
      <w:proofErr w:type="gramStart"/>
      <w:r>
        <w:rPr>
          <w:rFonts w:ascii="Times New Roman" w:eastAsia="Times New Roman" w:hAnsi="Times New Roman" w:cs="Times New Roman"/>
          <w:sz w:val="24"/>
          <w:szCs w:val="24"/>
          <w:lang w:eastAsia="ru-RU"/>
        </w:rPr>
        <w:t>2001  гг.</w:t>
      </w:r>
      <w:proofErr w:type="gramEnd"/>
      <w:r>
        <w:rPr>
          <w:rFonts w:ascii="Times New Roman" w:eastAsia="Times New Roman" w:hAnsi="Times New Roman" w:cs="Times New Roman"/>
          <w:sz w:val="24"/>
          <w:szCs w:val="24"/>
          <w:lang w:eastAsia="ru-RU"/>
        </w:rPr>
        <w:t xml:space="preserve"> или в случае, когда размер среднемесячной заработной платы за 2000-2001 гг. составил менее 1793,40 руб.</w:t>
      </w:r>
      <w:r>
        <w:rPr>
          <w:rFonts w:ascii="Times New Roman" w:eastAsia="Times New Roman" w:hAnsi="Times New Roman" w:cs="Times New Roman"/>
          <w:sz w:val="24"/>
          <w:szCs w:val="24"/>
          <w:lang w:eastAsia="ru-RU"/>
        </w:rPr>
        <w:t xml:space="preserve"> (для выбора наиболее выгодного варианта среднемесячного заработка).</w:t>
      </w:r>
    </w:p>
    <w:p w:rsidR="002078F4" w:rsidRDefault="00990B31">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Напоминаем, что вся информация о пенсионных правах граждан аккумулируется на индивидуальных лицевых счетах. </w:t>
      </w:r>
      <w:r>
        <w:rPr>
          <w:rFonts w:ascii="Times New Roman" w:eastAsia="Times New Roman" w:hAnsi="Times New Roman" w:cs="Times New Roman"/>
          <w:bCs/>
          <w:iCs/>
          <w:sz w:val="24"/>
          <w:szCs w:val="24"/>
          <w:lang w:eastAsia="ru-RU"/>
        </w:rPr>
        <w:t>Если гражданин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iCs/>
          <w:sz w:val="24"/>
          <w:szCs w:val="24"/>
          <w:lang w:eastAsia="ru-RU"/>
        </w:rPr>
        <w:t>удовлетворен полнотой имеющихся сведений, то при заполнении заяв</w:t>
      </w:r>
      <w:r>
        <w:rPr>
          <w:rFonts w:ascii="Times New Roman" w:eastAsia="Times New Roman" w:hAnsi="Times New Roman" w:cs="Times New Roman"/>
          <w:bCs/>
          <w:iCs/>
          <w:sz w:val="24"/>
          <w:szCs w:val="24"/>
          <w:lang w:eastAsia="ru-RU"/>
        </w:rPr>
        <w:t xml:space="preserve">ления о назначении пенсии ему необходимо проставить отметку о согласии назначения </w:t>
      </w:r>
      <w:proofErr w:type="gramStart"/>
      <w:r>
        <w:rPr>
          <w:rFonts w:ascii="Times New Roman" w:eastAsia="Times New Roman" w:hAnsi="Times New Roman" w:cs="Times New Roman"/>
          <w:bCs/>
          <w:iCs/>
          <w:sz w:val="24"/>
          <w:szCs w:val="24"/>
          <w:lang w:eastAsia="ru-RU"/>
        </w:rPr>
        <w:t>пенсии по имеющимся сведениям</w:t>
      </w:r>
      <w:proofErr w:type="gramEnd"/>
      <w:r>
        <w:rPr>
          <w:rFonts w:ascii="Times New Roman" w:eastAsia="Times New Roman" w:hAnsi="Times New Roman" w:cs="Times New Roman"/>
          <w:bCs/>
          <w:iCs/>
          <w:sz w:val="24"/>
          <w:szCs w:val="24"/>
          <w:lang w:eastAsia="ru-RU"/>
        </w:rPr>
        <w:t xml:space="preserve"> индивидуального лицевого счета. </w:t>
      </w:r>
    </w:p>
    <w:p w:rsidR="002078F4" w:rsidRDefault="00990B31">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недостающих сведений или необходимости подтверждения (уточнения) имеющихся данных специалисты территор</w:t>
      </w:r>
      <w:r>
        <w:rPr>
          <w:rFonts w:ascii="Times New Roman" w:eastAsia="Times New Roman" w:hAnsi="Times New Roman" w:cs="Times New Roman"/>
          <w:sz w:val="24"/>
          <w:szCs w:val="24"/>
          <w:lang w:eastAsia="ru-RU"/>
        </w:rPr>
        <w:t>иального органа ПФР направят соответствующие запросы в организации, архивные учреждения для подтверждения периодов работы, продолжительности страхового стажа, размера заработка и прочего. </w:t>
      </w:r>
    </w:p>
    <w:p w:rsidR="002078F4" w:rsidRDefault="00990B31">
      <w:pPr>
        <w:spacing w:beforeAutospacing="1" w:afterAutospacing="1" w:line="240" w:lineRule="auto"/>
      </w:pPr>
      <w:r>
        <w:rPr>
          <w:rFonts w:ascii="Times New Roman" w:eastAsia="Times New Roman" w:hAnsi="Times New Roman" w:cs="Times New Roman"/>
          <w:iCs/>
          <w:sz w:val="24"/>
          <w:szCs w:val="24"/>
          <w:lang w:eastAsia="ru-RU"/>
        </w:rPr>
        <w:t>Подать заявление о назначении пенсии можно не ранее чем за месяц до</w:t>
      </w:r>
      <w:r>
        <w:rPr>
          <w:rFonts w:ascii="Times New Roman" w:eastAsia="Times New Roman" w:hAnsi="Times New Roman" w:cs="Times New Roman"/>
          <w:iCs/>
          <w:sz w:val="24"/>
          <w:szCs w:val="24"/>
          <w:lang w:eastAsia="ru-RU"/>
        </w:rPr>
        <w:t xml:space="preserve"> наступления возраста, дающего право на назначение пенсии, в клиентской службе ПФР или в МФЦ, в личном кабинете на </w:t>
      </w:r>
      <w:hyperlink r:id="rId5">
        <w:r>
          <w:rPr>
            <w:rStyle w:val="-"/>
            <w:rFonts w:ascii="Times New Roman" w:eastAsia="Times New Roman" w:hAnsi="Times New Roman" w:cs="Times New Roman"/>
            <w:iCs/>
            <w:color w:val="0000FF"/>
            <w:sz w:val="24"/>
            <w:szCs w:val="24"/>
            <w:lang w:eastAsia="ru-RU"/>
          </w:rPr>
          <w:t>сайте Пенсионного фонда</w:t>
        </w:r>
      </w:hyperlink>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iCs/>
          <w:sz w:val="24"/>
          <w:szCs w:val="24"/>
          <w:lang w:eastAsia="ru-RU"/>
        </w:rPr>
        <w:t>и</w:t>
      </w:r>
      <w:hyperlink r:id="rId6">
        <w:r>
          <w:rPr>
            <w:rStyle w:val="-"/>
            <w:rFonts w:ascii="Times New Roman" w:eastAsia="Times New Roman" w:hAnsi="Times New Roman" w:cs="Times New Roman"/>
            <w:iCs/>
            <w:color w:val="0000FF"/>
            <w:sz w:val="24"/>
            <w:szCs w:val="24"/>
            <w:lang w:eastAsia="ru-RU"/>
          </w:rPr>
          <w:t xml:space="preserve"> портале</w:t>
        </w:r>
        <w:r>
          <w:rPr>
            <w:rStyle w:val="-"/>
            <w:rFonts w:ascii="Times New Roman" w:eastAsia="Times New Roman" w:hAnsi="Times New Roman" w:cs="Times New Roman"/>
            <w:color w:val="0000FF"/>
            <w:sz w:val="24"/>
            <w:szCs w:val="24"/>
            <w:lang w:eastAsia="ru-RU"/>
          </w:rPr>
          <w:t xml:space="preserve"> </w:t>
        </w:r>
        <w:proofErr w:type="spellStart"/>
        <w:r>
          <w:rPr>
            <w:rStyle w:val="-"/>
            <w:rFonts w:ascii="Times New Roman" w:eastAsia="Times New Roman" w:hAnsi="Times New Roman" w:cs="Times New Roman"/>
            <w:iCs/>
            <w:color w:val="0000FF"/>
            <w:sz w:val="24"/>
            <w:szCs w:val="24"/>
            <w:lang w:eastAsia="ru-RU"/>
          </w:rPr>
          <w:t>госуслуг</w:t>
        </w:r>
        <w:proofErr w:type="spellEnd"/>
        <w:r>
          <w:rPr>
            <w:rStyle w:val="-"/>
            <w:rFonts w:ascii="Times New Roman" w:eastAsia="Times New Roman" w:hAnsi="Times New Roman" w:cs="Times New Roman"/>
            <w:iCs/>
            <w:color w:val="0000FF"/>
            <w:sz w:val="24"/>
            <w:szCs w:val="24"/>
            <w:lang w:eastAsia="ru-RU"/>
          </w:rPr>
          <w:t>.</w:t>
        </w:r>
      </w:hyperlink>
    </w:p>
    <w:p w:rsidR="002078F4" w:rsidRDefault="00990B31">
      <w:p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работа </w:t>
      </w:r>
      <w:r>
        <w:rPr>
          <w:rFonts w:ascii="Times New Roman" w:eastAsia="Times New Roman" w:hAnsi="Times New Roman" w:cs="Times New Roman"/>
          <w:sz w:val="24"/>
          <w:szCs w:val="24"/>
          <w:lang w:eastAsia="ru-RU"/>
        </w:rPr>
        <w:t>по уточнению и дополнению необходимых для назначения пенсии сведений будет завершена до достижения заявителем возраста, дающего право на назначение страховой пенсии по старости, пенсия будет назначена не позднее 10 рабочих дней со дня подачи заявления о на</w:t>
      </w:r>
      <w:r>
        <w:rPr>
          <w:rFonts w:ascii="Times New Roman" w:eastAsia="Times New Roman" w:hAnsi="Times New Roman" w:cs="Times New Roman"/>
          <w:sz w:val="24"/>
          <w:szCs w:val="24"/>
          <w:lang w:eastAsia="ru-RU"/>
        </w:rPr>
        <w:t>значении пенсии.</w:t>
      </w:r>
      <w:r>
        <w:rPr>
          <w:rFonts w:ascii="Times New Roman" w:eastAsia="Times New Roman" w:hAnsi="Times New Roman" w:cs="Times New Roman"/>
          <w:sz w:val="24"/>
          <w:szCs w:val="24"/>
          <w:lang w:eastAsia="ru-RU"/>
        </w:rPr>
        <w:br/>
      </w:r>
    </w:p>
    <w:p w:rsidR="002078F4" w:rsidRDefault="002078F4"/>
    <w:sectPr w:rsidR="002078F4">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C3D"/>
    <w:multiLevelType w:val="multilevel"/>
    <w:tmpl w:val="BB2638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E63174"/>
    <w:multiLevelType w:val="multilevel"/>
    <w:tmpl w:val="C7020A1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7B0D04E6"/>
    <w:multiLevelType w:val="multilevel"/>
    <w:tmpl w:val="511C267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F4"/>
    <w:rsid w:val="002078F4"/>
    <w:rsid w:val="00990B3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31564-8B24-407F-B894-D5ECDA2E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hAnsi="Times New Roman"/>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Times New Roman" w:hAnsi="Times New Roman"/>
      <w:sz w:val="24"/>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
    <w:name w:val="Интернет-ссылка"/>
    <w:rPr>
      <w:color w:val="000080"/>
      <w:u w:val="single"/>
    </w:rPr>
  </w:style>
  <w:style w:type="character" w:customStyle="1" w:styleId="ListLabel28">
    <w:name w:val="ListLabel 28"/>
    <w:qFormat/>
    <w:rPr>
      <w:rFonts w:ascii="Times New Roman" w:hAnsi="Times New Roman" w:cs="Symbol"/>
      <w:sz w:val="24"/>
    </w:rPr>
  </w:style>
  <w:style w:type="character" w:customStyle="1" w:styleId="ListLabel29">
    <w:name w:val="ListLabel 29"/>
    <w:qFormat/>
    <w:rPr>
      <w:rFonts w:cs="Courier New"/>
      <w:sz w:val="20"/>
    </w:rPr>
  </w:style>
  <w:style w:type="character" w:customStyle="1" w:styleId="ListLabel30">
    <w:name w:val="ListLabel 30"/>
    <w:qFormat/>
    <w:rPr>
      <w:rFonts w:cs="Wingdings"/>
      <w:sz w:val="20"/>
    </w:rPr>
  </w:style>
  <w:style w:type="character" w:customStyle="1" w:styleId="ListLabel31">
    <w:name w:val="ListLabel 31"/>
    <w:qFormat/>
    <w:rPr>
      <w:rFonts w:cs="Wingdings"/>
      <w:sz w:val="20"/>
    </w:rPr>
  </w:style>
  <w:style w:type="character" w:customStyle="1" w:styleId="ListLabel32">
    <w:name w:val="ListLabel 32"/>
    <w:qFormat/>
    <w:rPr>
      <w:rFonts w:cs="Wingdings"/>
      <w:sz w:val="20"/>
    </w:rPr>
  </w:style>
  <w:style w:type="character" w:customStyle="1" w:styleId="ListLabel33">
    <w:name w:val="ListLabel 33"/>
    <w:qFormat/>
    <w:rPr>
      <w:rFonts w:cs="Wingdings"/>
      <w:sz w:val="20"/>
    </w:rPr>
  </w:style>
  <w:style w:type="character" w:customStyle="1" w:styleId="ListLabel34">
    <w:name w:val="ListLabel 34"/>
    <w:qFormat/>
    <w:rPr>
      <w:rFonts w:cs="Wingdings"/>
      <w:sz w:val="20"/>
    </w:rPr>
  </w:style>
  <w:style w:type="character" w:customStyle="1" w:styleId="ListLabel35">
    <w:name w:val="ListLabel 35"/>
    <w:qFormat/>
    <w:rPr>
      <w:rFonts w:cs="Wingdings"/>
      <w:sz w:val="20"/>
    </w:rPr>
  </w:style>
  <w:style w:type="character" w:customStyle="1" w:styleId="ListLabel36">
    <w:name w:val="ListLabel 36"/>
    <w:qFormat/>
    <w:rPr>
      <w:rFonts w:cs="Wingdings"/>
      <w:sz w:val="20"/>
    </w:rPr>
  </w:style>
  <w:style w:type="character" w:customStyle="1" w:styleId="ListLabel37">
    <w:name w:val="ListLabel 37"/>
    <w:qFormat/>
    <w:rPr>
      <w:rFonts w:ascii="Times New Roman" w:hAnsi="Times New Roman" w:cs="Symbol"/>
      <w:sz w:val="24"/>
    </w:rPr>
  </w:style>
  <w:style w:type="character" w:customStyle="1" w:styleId="ListLabel38">
    <w:name w:val="ListLabel 38"/>
    <w:qFormat/>
    <w:rPr>
      <w:rFonts w:cs="Courier New"/>
      <w:sz w:val="20"/>
    </w:rPr>
  </w:style>
  <w:style w:type="character" w:customStyle="1" w:styleId="ListLabel39">
    <w:name w:val="ListLabel 39"/>
    <w:qFormat/>
    <w:rPr>
      <w:rFonts w:cs="Wingdings"/>
      <w:sz w:val="20"/>
    </w:rPr>
  </w:style>
  <w:style w:type="character" w:customStyle="1" w:styleId="ListLabel40">
    <w:name w:val="ListLabel 40"/>
    <w:qFormat/>
    <w:rPr>
      <w:rFonts w:cs="Wingdings"/>
      <w:sz w:val="20"/>
    </w:rPr>
  </w:style>
  <w:style w:type="character" w:customStyle="1" w:styleId="ListLabel41">
    <w:name w:val="ListLabel 41"/>
    <w:qFormat/>
    <w:rPr>
      <w:rFonts w:cs="Wingdings"/>
      <w:sz w:val="20"/>
    </w:rPr>
  </w:style>
  <w:style w:type="character" w:customStyle="1" w:styleId="ListLabel42">
    <w:name w:val="ListLabel 42"/>
    <w:qFormat/>
    <w:rPr>
      <w:rFonts w:cs="Wingdings"/>
      <w:sz w:val="2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Symbol"/>
      <w:sz w:val="24"/>
    </w:rPr>
  </w:style>
  <w:style w:type="character" w:customStyle="1" w:styleId="ListLabel47">
    <w:name w:val="ListLabel 47"/>
    <w:qFormat/>
    <w:rPr>
      <w:rFonts w:cs="Courier New"/>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cs="Wingdings"/>
      <w:sz w:val="20"/>
    </w:rPr>
  </w:style>
  <w:style w:type="character" w:customStyle="1" w:styleId="ListLabel51">
    <w:name w:val="ListLabel 51"/>
    <w:qFormat/>
    <w:rPr>
      <w:rFonts w:cs="Wingdings"/>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paragraph" w:customStyle="1" w:styleId="a3">
    <w:name w:val="Заголовок"/>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customXml" Target="../customXml/item3.xml"/><Relationship Id="rId5" Type="http://schemas.openxmlformats.org/officeDocument/2006/relationships/hyperlink" Target="https://pfr.gov.ru/"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F8DAF-302A-4FB6-AFF4-D783E8F5589E}"/>
</file>

<file path=customXml/itemProps2.xml><?xml version="1.0" encoding="utf-8"?>
<ds:datastoreItem xmlns:ds="http://schemas.openxmlformats.org/officeDocument/2006/customXml" ds:itemID="{6DC6E94B-CD05-4098-8F26-73F8D679D0F5}"/>
</file>

<file path=customXml/itemProps3.xml><?xml version="1.0" encoding="utf-8"?>
<ds:datastoreItem xmlns:ds="http://schemas.openxmlformats.org/officeDocument/2006/customXml" ds:itemID="{DB91CA7F-57B7-4770-B42C-4999456E4F52}"/>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Centr3</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Ригвава Дмитрий Борисович</cp:lastModifiedBy>
  <cp:revision>2</cp:revision>
  <dcterms:created xsi:type="dcterms:W3CDTF">2021-06-08T07:18:00Z</dcterms:created>
  <dcterms:modified xsi:type="dcterms:W3CDTF">2021-06-08T07:18:00Z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Centr3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