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100" w:type="dxa"/>
        <w:tblLook w:val="01E0" w:firstRow="1" w:lastRow="1" w:firstColumn="1" w:lastColumn="1" w:noHBand="0" w:noVBand="0"/>
      </w:tblPr>
      <w:tblGrid>
        <w:gridCol w:w="10235"/>
        <w:gridCol w:w="222"/>
      </w:tblGrid>
      <w:tr w:rsidR="00EC4E33" w:rsidRPr="00C54DA4" w:rsidTr="00133046">
        <w:trPr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jc w:val="center"/>
              <w:tblLook w:val="01E0" w:firstRow="1" w:lastRow="1" w:firstColumn="1" w:lastColumn="1" w:noHBand="0" w:noVBand="0"/>
            </w:tblPr>
            <w:tblGrid>
              <w:gridCol w:w="2046"/>
              <w:gridCol w:w="7865"/>
            </w:tblGrid>
            <w:tr w:rsidR="00EC4E33" w:rsidRPr="00C54DA4" w:rsidTr="00133046">
              <w:trPr>
                <w:trHeight w:val="1631"/>
                <w:jc w:val="center"/>
              </w:trPr>
              <w:tc>
                <w:tcPr>
                  <w:tcW w:w="2016" w:type="dxa"/>
                  <w:vAlign w:val="center"/>
                </w:tcPr>
                <w:p w:rsidR="00EC4E33" w:rsidRPr="00866E28" w:rsidRDefault="00EC4E33" w:rsidP="00133046">
                  <w:pPr>
                    <w:pStyle w:val="a5"/>
                    <w:jc w:val="center"/>
                    <w:rPr>
                      <w:rFonts w:ascii="Arial Narrow" w:hAnsi="Arial Narrow" w:cs="Arial"/>
                    </w:rPr>
                  </w:pPr>
                  <w:bookmarkStart w:id="0" w:name="_GoBack"/>
                  <w:bookmarkEnd w:id="0"/>
                  <w:r w:rsidRPr="00866E28">
                    <w:rPr>
                      <w:rFonts w:ascii="Arial Narrow" w:hAnsi="Arial Narrow" w:cs="Arial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43000" cy="1009650"/>
                        <wp:effectExtent l="19050" t="0" r="0" b="0"/>
                        <wp:docPr id="5" name="Рисунок 1" descr="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5" w:type="dxa"/>
                  <w:vAlign w:val="center"/>
                </w:tcPr>
                <w:p w:rsidR="00EC4E33" w:rsidRPr="00866E28" w:rsidRDefault="00EC4E33" w:rsidP="00133046">
                  <w:pPr>
                    <w:pStyle w:val="a7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66E28">
                    <w:rPr>
                      <w:rFonts w:ascii="Arial Narrow" w:hAnsi="Arial Narrow" w:cs="Arial"/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:rsidR="00EC4E33" w:rsidRPr="00866E28" w:rsidRDefault="00EC4E33" w:rsidP="00133046">
                  <w:pPr>
                    <w:pStyle w:val="a7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gramStart"/>
                  <w:r w:rsidRPr="00866E28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Адрес местонахождения: 127137, г. Москва, ул. Правды, д. 24, стр.4 </w:t>
                  </w:r>
                  <w:proofErr w:type="gramEnd"/>
                </w:p>
                <w:p w:rsidR="00EC4E33" w:rsidRPr="00866E28" w:rsidRDefault="00EC4E33" w:rsidP="00133046">
                  <w:pPr>
                    <w:pStyle w:val="a7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66E28">
                    <w:rPr>
                      <w:rFonts w:ascii="Arial Narrow" w:hAnsi="Arial Narrow" w:cs="Arial"/>
                      <w:sz w:val="20"/>
                      <w:szCs w:val="20"/>
                    </w:rPr>
                    <w:t>Для корреспонденции: 127137,г. Москва, а/я 46</w:t>
                  </w:r>
                </w:p>
                <w:p w:rsidR="00EC4E33" w:rsidRPr="00866E28" w:rsidRDefault="00EC4E33" w:rsidP="00133046">
                  <w:pPr>
                    <w:pStyle w:val="a7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6E28">
                    <w:rPr>
                      <w:rFonts w:ascii="Arial Narrow" w:hAnsi="Arial Narrow"/>
                      <w:sz w:val="20"/>
                      <w:szCs w:val="20"/>
                    </w:rPr>
                    <w:t>ИНН 7707698826, КПП 771401001</w:t>
                  </w:r>
                </w:p>
                <w:p w:rsidR="00EC4E33" w:rsidRPr="00866E28" w:rsidRDefault="00EC4E33" w:rsidP="00133046">
                  <w:pPr>
                    <w:pStyle w:val="a7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66E28">
                    <w:rPr>
                      <w:rFonts w:ascii="Arial Narrow" w:hAnsi="Arial Narrow"/>
                      <w:sz w:val="20"/>
                      <w:szCs w:val="20"/>
                    </w:rPr>
                    <w:t>ОГРН 1097746103443</w:t>
                  </w:r>
                </w:p>
                <w:p w:rsidR="00EC4E33" w:rsidRPr="00866E28" w:rsidRDefault="00EC4E33" w:rsidP="00133046">
                  <w:pPr>
                    <w:pStyle w:val="a7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66E28">
                    <w:rPr>
                      <w:rFonts w:ascii="Arial Narrow" w:hAnsi="Arial Narrow" w:cs="Arial"/>
                      <w:sz w:val="20"/>
                      <w:szCs w:val="20"/>
                    </w:rPr>
                    <w:t>Тел: (495) 971-5681,  Факс: (495) 988-6115</w:t>
                  </w:r>
                </w:p>
                <w:p w:rsidR="00EC4E33" w:rsidRPr="00866E28" w:rsidRDefault="00EC4E33" w:rsidP="00133046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 w:rsidRPr="00866E28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E-mail: </w:t>
                  </w:r>
                  <w:r w:rsidR="0030692B">
                    <w:fldChar w:fldCharType="begin"/>
                  </w:r>
                  <w:r w:rsidR="0030692B" w:rsidRPr="00C54DA4">
                    <w:rPr>
                      <w:lang w:val="en-US"/>
                    </w:rPr>
                    <w:instrText xml:space="preserve"> HYPERLINK "mailto:info@asergroup.ru" </w:instrText>
                  </w:r>
                  <w:r w:rsidR="0030692B">
                    <w:fldChar w:fldCharType="separate"/>
                  </w:r>
                  <w:r w:rsidRPr="00866E28">
                    <w:rPr>
                      <w:rStyle w:val="a9"/>
                      <w:rFonts w:ascii="Arial Narrow" w:hAnsi="Arial Narrow" w:cs="Arial"/>
                      <w:sz w:val="20"/>
                      <w:szCs w:val="20"/>
                      <w:lang w:val="en-US"/>
                    </w:rPr>
                    <w:t>info@asergroup.ru</w:t>
                  </w:r>
                  <w:r w:rsidR="0030692B">
                    <w:rPr>
                      <w:rStyle w:val="a9"/>
                      <w:rFonts w:ascii="Arial Narrow" w:hAnsi="Arial Narrow" w:cs="Arial"/>
                      <w:sz w:val="20"/>
                      <w:szCs w:val="20"/>
                      <w:lang w:val="en-US"/>
                    </w:rPr>
                    <w:fldChar w:fldCharType="end"/>
                  </w:r>
                </w:p>
                <w:p w:rsidR="00EC4E33" w:rsidRPr="00866E28" w:rsidRDefault="00EC4E33" w:rsidP="00133046">
                  <w:pPr>
                    <w:pStyle w:val="a5"/>
                    <w:rPr>
                      <w:rFonts w:ascii="Arial Narrow" w:hAnsi="Arial Narrow" w:cs="Arial"/>
                      <w:lang w:val="en-US"/>
                    </w:rPr>
                  </w:pPr>
                  <w:r w:rsidRPr="00866E28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Web site: </w:t>
                  </w:r>
                  <w:hyperlink r:id="rId10" w:history="1">
                    <w:r w:rsidRPr="00866E28">
                      <w:rPr>
                        <w:rStyle w:val="a9"/>
                        <w:rFonts w:ascii="Arial Narrow" w:hAnsi="Arial Narrow" w:cs="Arial"/>
                        <w:sz w:val="20"/>
                        <w:szCs w:val="20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:rsidR="00EC4E33" w:rsidRPr="00866E28" w:rsidRDefault="00EC4E33" w:rsidP="00133046">
            <w:pPr>
              <w:pStyle w:val="a5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2" w:type="dxa"/>
            <w:vAlign w:val="center"/>
          </w:tcPr>
          <w:p w:rsidR="00EC4E33" w:rsidRPr="00866E28" w:rsidRDefault="00EC4E33" w:rsidP="00133046">
            <w:pPr>
              <w:pStyle w:val="a5"/>
              <w:rPr>
                <w:rFonts w:ascii="Arial Narrow" w:hAnsi="Arial Narrow" w:cs="Arial"/>
                <w:lang w:val="en-US"/>
              </w:rPr>
            </w:pPr>
          </w:p>
        </w:tc>
      </w:tr>
      <w:tr w:rsidR="00EC4E33" w:rsidRPr="00C54DA4" w:rsidTr="00133046">
        <w:trPr>
          <w:trHeight w:val="33"/>
        </w:trPr>
        <w:tc>
          <w:tcPr>
            <w:tcW w:w="10457" w:type="dxa"/>
            <w:gridSpan w:val="2"/>
            <w:vAlign w:val="center"/>
          </w:tcPr>
          <w:p w:rsidR="00EC4E33" w:rsidRPr="00866E28" w:rsidRDefault="00EC4E33" w:rsidP="00133046">
            <w:pPr>
              <w:pStyle w:val="a7"/>
              <w:tabs>
                <w:tab w:val="right" w:pos="9674"/>
              </w:tabs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</w:tbl>
    <w:p w:rsidR="00EC4E33" w:rsidRPr="00866E28" w:rsidRDefault="0030692B" w:rsidP="00EC4E33">
      <w:pPr>
        <w:spacing w:line="240" w:lineRule="auto"/>
        <w:rPr>
          <w:rFonts w:ascii="Arial" w:hAnsi="Arial" w:cs="Arial"/>
          <w:b/>
          <w:color w:val="003399"/>
          <w:sz w:val="2"/>
          <w:szCs w:val="2"/>
        </w:rPr>
      </w:pPr>
      <w:r>
        <w:rPr>
          <w:rFonts w:ascii="Arial Narrow" w:hAnsi="Arial Narrow" w:cs="Arial"/>
          <w:noProof/>
          <w:sz w:val="18"/>
          <w:szCs w:val="18"/>
          <w:lang w:eastAsia="ru-RU"/>
        </w:rPr>
      </w:r>
      <w:r>
        <w:rPr>
          <w:rFonts w:ascii="Arial Narrow" w:hAnsi="Arial Narrow" w:cs="Arial"/>
          <w:noProof/>
          <w:sz w:val="18"/>
          <w:szCs w:val="18"/>
          <w:lang w:eastAsia="ru-RU"/>
        </w:rPr>
        <w:pict>
          <v:line id="Line 2" o:spid="_x0000_s1027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510.3pt,.05pt" strokecolor="#036" strokeweight="4.5pt">
            <v:stroke linestyle="thinThick"/>
            <w10:wrap type="none"/>
            <w10:anchorlock/>
          </v:line>
        </w:pict>
      </w:r>
    </w:p>
    <w:p w:rsidR="00EC4E33" w:rsidRPr="00866E28" w:rsidRDefault="00EC4E33" w:rsidP="00EC4E33">
      <w:pPr>
        <w:spacing w:after="0" w:line="240" w:lineRule="auto"/>
        <w:jc w:val="center"/>
        <w:rPr>
          <w:rFonts w:ascii="Arial" w:hAnsi="Arial" w:cs="Arial"/>
          <w:color w:val="000000"/>
          <w:sz w:val="10"/>
          <w:szCs w:val="10"/>
          <w:shd w:val="clear" w:color="auto" w:fill="FFFFFF"/>
          <w:lang w:val="en-US"/>
        </w:rPr>
      </w:pPr>
    </w:p>
    <w:p w:rsidR="00EC4E33" w:rsidRPr="00866E28" w:rsidRDefault="00EC4E33" w:rsidP="00EC4E3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6E28">
        <w:rPr>
          <w:rFonts w:ascii="Arial" w:hAnsi="Arial" w:cs="Arial"/>
          <w:b/>
          <w:sz w:val="28"/>
          <w:szCs w:val="28"/>
        </w:rPr>
        <w:t xml:space="preserve">Программа </w:t>
      </w:r>
      <w:r w:rsidRPr="00866E28">
        <w:rPr>
          <w:rFonts w:ascii="Arial" w:hAnsi="Arial" w:cs="Arial"/>
          <w:b/>
          <w:bCs/>
          <w:sz w:val="28"/>
          <w:szCs w:val="28"/>
          <w:lang w:val="en-US"/>
        </w:rPr>
        <w:t>XI</w:t>
      </w:r>
      <w:r w:rsidR="001A20F8" w:rsidRPr="00866E28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7226F5" w:rsidRPr="00866E28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866E28">
        <w:rPr>
          <w:rFonts w:ascii="Arial" w:hAnsi="Arial" w:cs="Arial"/>
          <w:b/>
          <w:bCs/>
          <w:sz w:val="28"/>
          <w:szCs w:val="28"/>
        </w:rPr>
        <w:t xml:space="preserve"> Всероссийского конгресса</w:t>
      </w:r>
    </w:p>
    <w:p w:rsidR="00EC4E33" w:rsidRPr="00866E28" w:rsidRDefault="00EC4E33" w:rsidP="00EC4E3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6E28">
        <w:rPr>
          <w:rFonts w:ascii="Arial" w:hAnsi="Arial" w:cs="Arial"/>
          <w:b/>
          <w:bCs/>
          <w:sz w:val="28"/>
          <w:szCs w:val="28"/>
        </w:rPr>
        <w:t>«</w:t>
      </w:r>
      <w:r w:rsidR="00CC4CF5">
        <w:rPr>
          <w:rFonts w:ascii="Arial" w:hAnsi="Arial" w:cs="Arial"/>
          <w:b/>
          <w:bCs/>
          <w:sz w:val="28"/>
          <w:szCs w:val="28"/>
        </w:rPr>
        <w:t>Охрана окружающей среды и обеспечение</w:t>
      </w:r>
      <w:r w:rsidRPr="00866E28">
        <w:rPr>
          <w:rFonts w:ascii="Arial" w:hAnsi="Arial" w:cs="Arial"/>
          <w:b/>
          <w:bCs/>
          <w:sz w:val="28"/>
          <w:szCs w:val="28"/>
        </w:rPr>
        <w:t xml:space="preserve"> экологической безопасности</w:t>
      </w:r>
      <w:r w:rsidR="00CC4CF5">
        <w:rPr>
          <w:rFonts w:ascii="Arial" w:hAnsi="Arial" w:cs="Arial"/>
          <w:b/>
          <w:bCs/>
          <w:sz w:val="28"/>
          <w:szCs w:val="28"/>
        </w:rPr>
        <w:t>:</w:t>
      </w:r>
      <w:r w:rsidRPr="00866E28">
        <w:rPr>
          <w:rFonts w:ascii="Arial" w:hAnsi="Arial" w:cs="Arial"/>
          <w:b/>
          <w:bCs/>
          <w:sz w:val="28"/>
          <w:szCs w:val="28"/>
        </w:rPr>
        <w:t xml:space="preserve"> </w:t>
      </w:r>
      <w:r w:rsidR="00CC4CF5">
        <w:rPr>
          <w:rFonts w:ascii="Arial" w:hAnsi="Arial" w:cs="Arial"/>
          <w:b/>
          <w:bCs/>
          <w:sz w:val="28"/>
          <w:szCs w:val="28"/>
        </w:rPr>
        <w:t>г</w:t>
      </w:r>
      <w:r w:rsidR="00CC4CF5" w:rsidRPr="00866E28">
        <w:rPr>
          <w:rFonts w:ascii="Arial" w:hAnsi="Arial" w:cs="Arial"/>
          <w:b/>
          <w:bCs/>
          <w:sz w:val="28"/>
          <w:szCs w:val="28"/>
        </w:rPr>
        <w:t xml:space="preserve">осударственное регулирование </w:t>
      </w:r>
      <w:r w:rsidRPr="00866E28">
        <w:rPr>
          <w:rFonts w:ascii="Arial" w:hAnsi="Arial" w:cs="Arial"/>
          <w:b/>
          <w:bCs/>
          <w:sz w:val="28"/>
          <w:szCs w:val="28"/>
        </w:rPr>
        <w:t>201</w:t>
      </w:r>
      <w:r w:rsidR="007226F5" w:rsidRPr="00866E28">
        <w:rPr>
          <w:rFonts w:ascii="Arial" w:hAnsi="Arial" w:cs="Arial"/>
          <w:b/>
          <w:bCs/>
          <w:sz w:val="28"/>
          <w:szCs w:val="28"/>
        </w:rPr>
        <w:t>7 Осень</w:t>
      </w:r>
      <w:r w:rsidRPr="00866E28">
        <w:rPr>
          <w:rFonts w:ascii="Arial" w:hAnsi="Arial" w:cs="Arial"/>
          <w:b/>
          <w:bCs/>
          <w:sz w:val="28"/>
          <w:szCs w:val="28"/>
        </w:rPr>
        <w:t>»</w:t>
      </w:r>
    </w:p>
    <w:p w:rsidR="00D42FAB" w:rsidRPr="00866E28" w:rsidRDefault="00D42FAB" w:rsidP="0089303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C4E33" w:rsidRPr="00866E28" w:rsidRDefault="00EC4E33" w:rsidP="00EC4E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6E28">
        <w:rPr>
          <w:rFonts w:ascii="Arial" w:hAnsi="Arial" w:cs="Arial"/>
          <w:bCs/>
          <w:sz w:val="24"/>
          <w:szCs w:val="24"/>
        </w:rPr>
        <w:t>1-й день</w:t>
      </w:r>
    </w:p>
    <w:p w:rsidR="00EC4E33" w:rsidRPr="00866E28" w:rsidRDefault="00EC4E33" w:rsidP="00EC4E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66E28">
        <w:rPr>
          <w:rFonts w:ascii="Arial" w:hAnsi="Arial" w:cs="Arial"/>
          <w:bCs/>
          <w:sz w:val="24"/>
          <w:szCs w:val="24"/>
        </w:rPr>
        <w:t>Всероссийская конференция «</w:t>
      </w:r>
      <w:r w:rsidR="001A20F8" w:rsidRPr="00866E28">
        <w:rPr>
          <w:rFonts w:ascii="Arial" w:hAnsi="Arial" w:cs="Arial"/>
          <w:bCs/>
          <w:sz w:val="24"/>
          <w:szCs w:val="24"/>
        </w:rPr>
        <w:t>Государственный экологический надзор, проведение проверок, ответственность за экологические правонарушения, производственный экологический контроль: новации 2017г.</w:t>
      </w:r>
      <w:r w:rsidRPr="00866E28">
        <w:rPr>
          <w:rFonts w:ascii="Arial" w:hAnsi="Arial" w:cs="Arial"/>
          <w:bCs/>
          <w:sz w:val="24"/>
          <w:szCs w:val="24"/>
        </w:rPr>
        <w:t>»</w:t>
      </w:r>
    </w:p>
    <w:p w:rsidR="00EC4E33" w:rsidRPr="00866E28" w:rsidRDefault="00EC4E33" w:rsidP="00394D5C">
      <w:pPr>
        <w:spacing w:after="0" w:line="240" w:lineRule="auto"/>
        <w:rPr>
          <w:rFonts w:ascii="Arial" w:hAnsi="Arial" w:cs="Arial"/>
          <w:bCs/>
          <w:sz w:val="10"/>
          <w:szCs w:val="10"/>
        </w:rPr>
      </w:pPr>
    </w:p>
    <w:p w:rsidR="00EC4E33" w:rsidRPr="00866E28" w:rsidRDefault="002626F8" w:rsidP="00EC4E33">
      <w:pPr>
        <w:spacing w:after="0" w:line="240" w:lineRule="auto"/>
        <w:ind w:hanging="567"/>
        <w:jc w:val="center"/>
        <w:rPr>
          <w:rFonts w:ascii="Arial" w:hAnsi="Arial" w:cs="Arial"/>
          <w:b/>
          <w:sz w:val="18"/>
          <w:szCs w:val="18"/>
        </w:rPr>
      </w:pPr>
      <w:r w:rsidRPr="00866E28">
        <w:rPr>
          <w:rFonts w:ascii="Arial" w:hAnsi="Arial" w:cs="Arial"/>
          <w:b/>
          <w:sz w:val="18"/>
          <w:szCs w:val="18"/>
        </w:rPr>
        <w:t xml:space="preserve">Отель «Арарат Парк </w:t>
      </w:r>
      <w:proofErr w:type="spellStart"/>
      <w:r w:rsidRPr="00866E28">
        <w:rPr>
          <w:rFonts w:ascii="Arial" w:hAnsi="Arial" w:cs="Arial"/>
          <w:b/>
          <w:sz w:val="18"/>
          <w:szCs w:val="18"/>
        </w:rPr>
        <w:t>Хаятт</w:t>
      </w:r>
      <w:proofErr w:type="spellEnd"/>
      <w:r w:rsidRPr="00866E28">
        <w:rPr>
          <w:rFonts w:ascii="Arial" w:hAnsi="Arial" w:cs="Arial"/>
          <w:b/>
          <w:sz w:val="18"/>
          <w:szCs w:val="18"/>
        </w:rPr>
        <w:t>»</w:t>
      </w:r>
      <w:r w:rsidRPr="00866E28">
        <w:rPr>
          <w:rFonts w:ascii="Arial" w:hAnsi="Arial" w:cs="Arial"/>
          <w:b/>
          <w:sz w:val="18"/>
          <w:szCs w:val="18"/>
        </w:rPr>
        <w:tab/>
      </w:r>
      <w:r w:rsidR="00EC4E33" w:rsidRPr="00866E28">
        <w:rPr>
          <w:rFonts w:ascii="Arial" w:hAnsi="Arial" w:cs="Arial"/>
          <w:b/>
          <w:sz w:val="18"/>
          <w:szCs w:val="18"/>
        </w:rPr>
        <w:tab/>
      </w:r>
      <w:r w:rsidR="001935C7" w:rsidRPr="00866E28">
        <w:rPr>
          <w:rFonts w:ascii="Arial" w:hAnsi="Arial" w:cs="Arial"/>
          <w:b/>
          <w:sz w:val="18"/>
          <w:szCs w:val="18"/>
        </w:rPr>
        <w:tab/>
      </w:r>
      <w:r w:rsidR="00EC4E33" w:rsidRPr="00866E28">
        <w:rPr>
          <w:rFonts w:ascii="Arial" w:hAnsi="Arial" w:cs="Arial"/>
          <w:b/>
          <w:sz w:val="18"/>
          <w:szCs w:val="18"/>
        </w:rPr>
        <w:tab/>
      </w:r>
      <w:r w:rsidR="00EC4E33" w:rsidRPr="00866E28">
        <w:rPr>
          <w:rFonts w:ascii="Arial" w:hAnsi="Arial" w:cs="Arial"/>
          <w:b/>
          <w:sz w:val="18"/>
          <w:szCs w:val="18"/>
        </w:rPr>
        <w:tab/>
      </w:r>
      <w:r w:rsidR="00EC4E33" w:rsidRPr="00866E28">
        <w:rPr>
          <w:rFonts w:ascii="Arial" w:hAnsi="Arial" w:cs="Arial"/>
          <w:b/>
          <w:sz w:val="18"/>
          <w:szCs w:val="18"/>
        </w:rPr>
        <w:tab/>
      </w:r>
      <w:r w:rsidR="00EC4E33" w:rsidRPr="00866E28">
        <w:rPr>
          <w:rFonts w:ascii="Arial" w:hAnsi="Arial" w:cs="Arial"/>
          <w:b/>
          <w:sz w:val="18"/>
          <w:szCs w:val="18"/>
        </w:rPr>
        <w:tab/>
      </w:r>
      <w:r w:rsidR="00EC4E33" w:rsidRPr="00866E28">
        <w:rPr>
          <w:rFonts w:ascii="Arial" w:hAnsi="Arial" w:cs="Arial"/>
          <w:b/>
          <w:sz w:val="18"/>
          <w:szCs w:val="18"/>
        </w:rPr>
        <w:tab/>
      </w:r>
      <w:r w:rsidR="00925A34">
        <w:rPr>
          <w:rFonts w:ascii="Arial" w:hAnsi="Arial" w:cs="Arial"/>
          <w:b/>
          <w:sz w:val="18"/>
          <w:szCs w:val="18"/>
        </w:rPr>
        <w:t>26 октября</w:t>
      </w:r>
      <w:r w:rsidR="001A20F8" w:rsidRPr="00866E28">
        <w:rPr>
          <w:rFonts w:ascii="Arial" w:hAnsi="Arial" w:cs="Arial"/>
          <w:b/>
          <w:sz w:val="18"/>
          <w:szCs w:val="18"/>
        </w:rPr>
        <w:t>, 2017</w:t>
      </w:r>
      <w:r w:rsidR="00EC4E33" w:rsidRPr="00866E28">
        <w:rPr>
          <w:rFonts w:ascii="Arial" w:hAnsi="Arial" w:cs="Arial"/>
          <w:b/>
          <w:sz w:val="18"/>
          <w:szCs w:val="18"/>
        </w:rPr>
        <w:t>г.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788"/>
      </w:tblGrid>
      <w:tr w:rsidR="00EC4E33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EC4E33" w:rsidRPr="00866E28" w:rsidRDefault="00EC4E33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09.00 – 10.00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D9D9D9"/>
          </w:tcPr>
          <w:p w:rsidR="00EC4E33" w:rsidRPr="00866E28" w:rsidRDefault="00EC4E33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Регистрация участников</w:t>
            </w:r>
          </w:p>
        </w:tc>
      </w:tr>
      <w:tr w:rsidR="00EC4E33" w:rsidRPr="00866E28" w:rsidTr="00BF133D">
        <w:trPr>
          <w:trHeight w:val="7594"/>
        </w:trPr>
        <w:tc>
          <w:tcPr>
            <w:tcW w:w="1418" w:type="dxa"/>
            <w:shd w:val="clear" w:color="auto" w:fill="D9D9D9"/>
          </w:tcPr>
          <w:p w:rsidR="00EC4E33" w:rsidRPr="00866E28" w:rsidRDefault="00EC4E33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10.00 – 11.10</w:t>
            </w:r>
          </w:p>
        </w:tc>
        <w:tc>
          <w:tcPr>
            <w:tcW w:w="8788" w:type="dxa"/>
          </w:tcPr>
          <w:p w:rsidR="00EE108E" w:rsidRPr="00866E28" w:rsidRDefault="00EE108E" w:rsidP="00A94F63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EC4E33" w:rsidRPr="00866E28">
              <w:rPr>
                <w:rFonts w:ascii="Arial" w:hAnsi="Arial" w:cs="Arial"/>
                <w:b/>
                <w:sz w:val="18"/>
                <w:szCs w:val="18"/>
              </w:rPr>
              <w:t>осуд</w:t>
            </w:r>
            <w:r w:rsidRPr="00866E28">
              <w:rPr>
                <w:rFonts w:ascii="Arial" w:hAnsi="Arial" w:cs="Arial"/>
                <w:b/>
                <w:sz w:val="18"/>
                <w:szCs w:val="18"/>
              </w:rPr>
              <w:t>арственный экологический</w:t>
            </w:r>
            <w:r w:rsidR="0089303A" w:rsidRPr="00866E28">
              <w:rPr>
                <w:rFonts w:ascii="Arial" w:hAnsi="Arial" w:cs="Arial"/>
                <w:b/>
                <w:sz w:val="18"/>
                <w:szCs w:val="18"/>
              </w:rPr>
              <w:t xml:space="preserve"> надзор в 2017г.</w:t>
            </w:r>
            <w:r w:rsidRPr="00866E28">
              <w:rPr>
                <w:rFonts w:ascii="Arial" w:hAnsi="Arial" w:cs="Arial"/>
                <w:b/>
                <w:sz w:val="18"/>
                <w:szCs w:val="18"/>
              </w:rPr>
              <w:t>, основные критерии усиления надзорных функций</w:t>
            </w:r>
            <w:r w:rsidR="0089303A" w:rsidRPr="00866E28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866E28">
              <w:rPr>
                <w:rFonts w:ascii="Arial" w:hAnsi="Arial" w:cs="Arial"/>
                <w:b/>
                <w:sz w:val="18"/>
                <w:szCs w:val="18"/>
              </w:rPr>
              <w:t>проверки</w:t>
            </w:r>
            <w:r w:rsidR="0089303A" w:rsidRPr="00866E28">
              <w:rPr>
                <w:rFonts w:ascii="Arial" w:hAnsi="Arial" w:cs="Arial"/>
                <w:b/>
                <w:sz w:val="18"/>
                <w:szCs w:val="18"/>
              </w:rPr>
              <w:t xml:space="preserve"> субъектов хозяйственной и иной деятельности</w:t>
            </w:r>
            <w:r w:rsidR="005E342C" w:rsidRPr="00866E2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EC4E33" w:rsidRPr="00866E28">
              <w:rPr>
                <w:rFonts w:ascii="Arial" w:hAnsi="Arial" w:cs="Arial"/>
                <w:b/>
                <w:sz w:val="18"/>
                <w:szCs w:val="18"/>
              </w:rPr>
              <w:t xml:space="preserve"> административная ответственность.</w:t>
            </w:r>
            <w:r w:rsidR="00A94F63" w:rsidRPr="00866E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C4E33" w:rsidRPr="00866E28" w:rsidRDefault="00EE108E" w:rsidP="00A94F63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6E28">
              <w:rPr>
                <w:rFonts w:ascii="Arial" w:hAnsi="Arial" w:cs="Arial"/>
                <w:b/>
                <w:sz w:val="18"/>
                <w:szCs w:val="18"/>
              </w:rPr>
              <w:t>Осуществление</w:t>
            </w:r>
            <w:r w:rsidR="00EC4E33" w:rsidRPr="00866E28">
              <w:rPr>
                <w:rFonts w:ascii="Arial" w:hAnsi="Arial" w:cs="Arial"/>
                <w:b/>
                <w:sz w:val="18"/>
                <w:szCs w:val="18"/>
              </w:rPr>
              <w:t xml:space="preserve"> экологического надзора в рамках строительного контроля.</w:t>
            </w:r>
          </w:p>
          <w:p w:rsidR="00EC4E33" w:rsidRPr="00866E28" w:rsidRDefault="00EC4E33" w:rsidP="00A94F63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Нормативные правовые акты РФ, регулирующие организацию и осуществление государственного экологическог</w:t>
            </w:r>
            <w:r w:rsidR="0089303A"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 надзора, и их изменения в 2017</w:t>
            </w:r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г. </w:t>
            </w:r>
            <w:r w:rsidR="00535D92"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Усиление надзора за соблюдением экологических норм и правил. </w:t>
            </w:r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Структура федеральных органов исполнительной власти и органов исполнительной власти субъектов РФ, осуществляющих государственный экологический надзор. Уровни государственного экологического надзора. Критерии отнесения предприятий к подлежащим федеральному надзору. Права и обязанности государственных инспекторов в области охраны окружающей среды. Прокурорский природоохранный надзор: права природоохранного прокурора, проверка в рамках прокурорского надзора, формы прокурорского реагирования, порядок рассмотрения представления, вынесенного природоохранным прокурором. Проведение инвентаризации стационарных источников выброса, этапы разработки проекта ПДВ, особенности, взаимодействие с надзорными органами.</w:t>
            </w:r>
          </w:p>
          <w:p w:rsidR="00EC4E33" w:rsidRPr="00866E28" w:rsidRDefault="00EC4E33" w:rsidP="00A94F63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Плановые и внеплановые проверки: основания для проведения. Ход и порядок проведения документарной проверки. Порядок проведения выездной пров</w:t>
            </w:r>
            <w:r w:rsidR="00535D92"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ерки. Сроки проведения проверок (с какой периодичностью может осуществляться государственный экологический контроль на предприятии?).</w:t>
            </w:r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Ограничения при проведении проверки. Недействительность результатов проверки. Ответственность юридических лиц при проведении проверок. Оформление результатов проверки. Оформление акта проверки. Документы, </w:t>
            </w:r>
            <w:proofErr w:type="spellStart"/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прилагающиеся</w:t>
            </w:r>
            <w:proofErr w:type="spellEnd"/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к акту проверки. Порядок вручения акта проверки и предписаний об устранении нарушений.</w:t>
            </w:r>
          </w:p>
          <w:p w:rsidR="00EC4E33" w:rsidRPr="00866E28" w:rsidRDefault="00EC4E33" w:rsidP="00A94F63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 xml:space="preserve">В Федеральном </w:t>
            </w:r>
            <w:proofErr w:type="gramStart"/>
            <w:r w:rsidRPr="00866E28">
              <w:rPr>
                <w:rFonts w:ascii="Arial" w:hAnsi="Arial" w:cs="Arial"/>
                <w:sz w:val="18"/>
                <w:szCs w:val="18"/>
              </w:rPr>
              <w:t>законе</w:t>
            </w:r>
            <w:proofErr w:type="gramEnd"/>
            <w:r w:rsidRPr="00866E28">
              <w:rPr>
                <w:rFonts w:ascii="Arial" w:hAnsi="Arial" w:cs="Arial"/>
                <w:sz w:val="18"/>
                <w:szCs w:val="18"/>
              </w:rPr>
              <w:t xml:space="preserve"> № 294-ФЗ указано, что положения, устанавливающие порядок организации и проведения проверок, не применяются при проведении административного расследования. О чем идет речь, для чего проводится административное расследование и какие права имеет инспектор при проведении административного расследования? Обязан ли инспектор уведомить директора организации о том, что в отношении данной организации будет составляться протокол об административном правонарушении? Если </w:t>
            </w:r>
            <w:proofErr w:type="gramStart"/>
            <w:r w:rsidRPr="00866E28">
              <w:rPr>
                <w:rFonts w:ascii="Arial" w:hAnsi="Arial" w:cs="Arial"/>
                <w:sz w:val="18"/>
                <w:szCs w:val="18"/>
              </w:rPr>
              <w:t>обязан</w:t>
            </w:r>
            <w:proofErr w:type="gramEnd"/>
            <w:r w:rsidRPr="00866E28">
              <w:rPr>
                <w:rFonts w:ascii="Arial" w:hAnsi="Arial" w:cs="Arial"/>
                <w:sz w:val="18"/>
                <w:szCs w:val="18"/>
              </w:rPr>
              <w:t xml:space="preserve">, обязательно ли это делать путем отправления уведомления почтой, либо можно по факсу? Изменения в </w:t>
            </w:r>
            <w:proofErr w:type="spellStart"/>
            <w:r w:rsidRPr="00866E28">
              <w:rPr>
                <w:rFonts w:ascii="Arial" w:hAnsi="Arial" w:cs="Arial"/>
                <w:sz w:val="18"/>
                <w:szCs w:val="18"/>
              </w:rPr>
              <w:t>КОАПе</w:t>
            </w:r>
            <w:proofErr w:type="spellEnd"/>
            <w:r w:rsidRPr="00866E28">
              <w:rPr>
                <w:rFonts w:ascii="Arial" w:hAnsi="Arial" w:cs="Arial"/>
                <w:sz w:val="18"/>
                <w:szCs w:val="18"/>
              </w:rPr>
              <w:t xml:space="preserve"> о регулировании размера штрафа. Мера урегулирования мелких правонарушений. Какой срок уплаты штрафа в добровольном </w:t>
            </w:r>
            <w:proofErr w:type="gramStart"/>
            <w:r w:rsidRPr="00866E28">
              <w:rPr>
                <w:rFonts w:ascii="Arial" w:hAnsi="Arial" w:cs="Arial"/>
                <w:sz w:val="18"/>
                <w:szCs w:val="18"/>
              </w:rPr>
              <w:t>порядке</w:t>
            </w:r>
            <w:proofErr w:type="gramEnd"/>
            <w:r w:rsidRPr="00866E2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gramStart"/>
            <w:r w:rsidRPr="00866E28">
              <w:rPr>
                <w:rFonts w:ascii="Arial" w:hAnsi="Arial" w:cs="Arial"/>
                <w:sz w:val="18"/>
                <w:szCs w:val="18"/>
              </w:rPr>
              <w:t>какие</w:t>
            </w:r>
            <w:proofErr w:type="gramEnd"/>
            <w:r w:rsidRPr="00866E28">
              <w:rPr>
                <w:rFonts w:ascii="Arial" w:hAnsi="Arial" w:cs="Arial"/>
                <w:sz w:val="18"/>
                <w:szCs w:val="18"/>
              </w:rPr>
              <w:t xml:space="preserve"> последствия в случае неуплаты штрафа в установленный срок? Можно ли продлить срок уплаты штрафа?</w:t>
            </w:r>
          </w:p>
          <w:p w:rsidR="00EC4E33" w:rsidRPr="00866E28" w:rsidRDefault="00535D92" w:rsidP="00A94F63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sz w:val="18"/>
                <w:szCs w:val="18"/>
              </w:rPr>
              <w:t>Введение</w:t>
            </w:r>
            <w:r w:rsidR="00EC4E33" w:rsidRPr="00866E28">
              <w:rPr>
                <w:rFonts w:ascii="Arial" w:hAnsi="Arial" w:cs="Arial"/>
                <w:b/>
                <w:sz w:val="18"/>
                <w:szCs w:val="18"/>
              </w:rPr>
              <w:t xml:space="preserve"> административной ответственности за сокрытие, умышленное искажение и несвоевременное представление данных, полученных при проведении производственного экологического контроля.</w:t>
            </w:r>
          </w:p>
          <w:p w:rsidR="00713F6A" w:rsidRPr="00866E28" w:rsidRDefault="00EA6943" w:rsidP="004A0D9A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Фирсов Ю.В. </w:t>
            </w:r>
            <w:r w:rsidR="00331A5E"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="00331A5E" w:rsidRPr="00866E28">
              <w:rPr>
                <w:rFonts w:ascii="Arial" w:hAnsi="Arial" w:cs="Arial"/>
                <w:i/>
                <w:sz w:val="18"/>
                <w:szCs w:val="18"/>
              </w:rPr>
              <w:t>директор Департамента охраны окружающей среды и природопользования Ярославской области – главный государственный инспектор Ярославской области в области охраны окружающей среды (до 2016 года – начальник Правового управления Федеральной службы по надзору в сфере природопользования (</w:t>
            </w:r>
            <w:proofErr w:type="spellStart"/>
            <w:r w:rsidR="00331A5E" w:rsidRPr="00866E28">
              <w:rPr>
                <w:rFonts w:ascii="Arial" w:hAnsi="Arial" w:cs="Arial"/>
                <w:i/>
                <w:sz w:val="18"/>
                <w:szCs w:val="18"/>
              </w:rPr>
              <w:t>Росприроднадзор</w:t>
            </w:r>
            <w:proofErr w:type="spellEnd"/>
            <w:r w:rsidR="00331A5E" w:rsidRPr="00866E28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EE108E" w:rsidRPr="00866E28">
              <w:rPr>
                <w:rFonts w:ascii="Arial" w:hAnsi="Arial" w:cs="Arial"/>
                <w:i/>
                <w:sz w:val="18"/>
                <w:szCs w:val="18"/>
              </w:rPr>
              <w:t xml:space="preserve"> (по согласованию).</w:t>
            </w:r>
            <w:proofErr w:type="gramEnd"/>
          </w:p>
        </w:tc>
      </w:tr>
      <w:tr w:rsidR="00EC4E33" w:rsidRPr="00866E28" w:rsidTr="00BF133D">
        <w:trPr>
          <w:trHeight w:val="274"/>
        </w:trPr>
        <w:tc>
          <w:tcPr>
            <w:tcW w:w="1418" w:type="dxa"/>
            <w:shd w:val="clear" w:color="auto" w:fill="D9D9D9"/>
          </w:tcPr>
          <w:p w:rsidR="00EC4E33" w:rsidRPr="00866E28" w:rsidRDefault="00EC4E33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11.10 – 11.30</w:t>
            </w:r>
          </w:p>
        </w:tc>
        <w:tc>
          <w:tcPr>
            <w:tcW w:w="8788" w:type="dxa"/>
          </w:tcPr>
          <w:p w:rsidR="00EC4E33" w:rsidRPr="00866E28" w:rsidRDefault="00EC4E33" w:rsidP="00A94F63">
            <w:pPr>
              <w:shd w:val="clear" w:color="auto" w:fill="FFFFFF"/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EC4E33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EC4E33" w:rsidRPr="00866E28" w:rsidRDefault="00EC4E33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11.30 – 11.40</w:t>
            </w:r>
          </w:p>
        </w:tc>
        <w:tc>
          <w:tcPr>
            <w:tcW w:w="8788" w:type="dxa"/>
            <w:shd w:val="clear" w:color="auto" w:fill="D9D9D9"/>
          </w:tcPr>
          <w:p w:rsidR="00EC4E33" w:rsidRPr="00866E28" w:rsidRDefault="00EC4E33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EC4E33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E33" w:rsidRPr="00866E28" w:rsidRDefault="00EC4E33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11.40 – 12.20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3" w:rsidRPr="00866E28" w:rsidRDefault="00EE108E" w:rsidP="00EE108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sz w:val="18"/>
                <w:szCs w:val="18"/>
              </w:rPr>
              <w:t>Обжалование</w:t>
            </w:r>
            <w:r w:rsidR="00EC4E33" w:rsidRPr="00866E28">
              <w:rPr>
                <w:rFonts w:ascii="Arial" w:hAnsi="Arial" w:cs="Arial"/>
                <w:b/>
                <w:sz w:val="18"/>
                <w:szCs w:val="18"/>
              </w:rPr>
              <w:t xml:space="preserve"> постановлений</w:t>
            </w:r>
            <w:r w:rsidRPr="00866E28">
              <w:rPr>
                <w:rFonts w:ascii="Arial" w:hAnsi="Arial" w:cs="Arial"/>
                <w:b/>
                <w:sz w:val="18"/>
                <w:szCs w:val="18"/>
              </w:rPr>
              <w:t xml:space="preserve"> и вынесение судебных решений в области природопользования и экологии: нормативное регулирование, практика на местах и </w:t>
            </w:r>
            <w:r w:rsidRPr="00866E28">
              <w:rPr>
                <w:rFonts w:ascii="Arial" w:hAnsi="Arial" w:cs="Arial"/>
                <w:b/>
                <w:sz w:val="18"/>
                <w:szCs w:val="18"/>
              </w:rPr>
              <w:lastRenderedPageBreak/>
              <w:t>экспертные рекомендации.</w:t>
            </w:r>
          </w:p>
          <w:p w:rsidR="00EC4E33" w:rsidRPr="00866E28" w:rsidRDefault="003C0DD0" w:rsidP="00A94F63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 xml:space="preserve">Разбор сложных практических вопросов и спорных ситуаций: </w:t>
            </w:r>
            <w:r w:rsidR="00887391" w:rsidRPr="00866E28">
              <w:rPr>
                <w:rFonts w:ascii="Arial" w:hAnsi="Arial" w:cs="Arial"/>
                <w:sz w:val="18"/>
                <w:szCs w:val="18"/>
              </w:rPr>
              <w:t>в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 xml:space="preserve"> случае если организация, привлеченная к административной ответственности, не согласна с принятым решением, как можно обжаловать постановление государственного органа? Существуют ли сроки рассмотрения жалобы? Является ли законным привлечение к администрати</w:t>
            </w:r>
            <w:r w:rsidR="00EA6943">
              <w:rPr>
                <w:rFonts w:ascii="Arial" w:hAnsi="Arial" w:cs="Arial"/>
                <w:sz w:val="18"/>
                <w:szCs w:val="18"/>
              </w:rPr>
              <w:t>вной ответственности должностного и юридического лица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 xml:space="preserve">? Какие имеются варианты </w:t>
            </w:r>
            <w:proofErr w:type="gramStart"/>
            <w:r w:rsidR="00EC4E33" w:rsidRPr="00866E28">
              <w:rPr>
                <w:rFonts w:ascii="Arial" w:hAnsi="Arial" w:cs="Arial"/>
                <w:sz w:val="18"/>
                <w:szCs w:val="18"/>
              </w:rPr>
              <w:t>избежать наказание</w:t>
            </w:r>
            <w:proofErr w:type="gramEnd"/>
            <w:r w:rsidR="00EC4E33" w:rsidRPr="00866E28">
              <w:rPr>
                <w:rFonts w:ascii="Arial" w:hAnsi="Arial" w:cs="Arial"/>
                <w:sz w:val="18"/>
                <w:szCs w:val="18"/>
              </w:rPr>
              <w:t xml:space="preserve"> либо снизить его размер? Вывод инспектора о виновности лица в совершении административного правонарушения может основываться на его личном убеждении или вину необходимо доказать? На ком лежит обязанность доказывать вину либо невиновность. Может ли прокуратура привлекать к ответственности за природоохранные нарушения администрацию региона или муниципалитета? Как предприятию защититься от «серийных» и анонимных жалоб? Как действовать в случае воспрепятствования процедуре проверки. В ходе проверки исполнения предписаний обнаружилось, что они не исполняются, как действовать в таком случае? Собственная лаборатория предприятия показывает данные, отличающиеся от данных проверки, можно ли использовать эти данные при оспаривании?</w:t>
            </w:r>
          </w:p>
          <w:p w:rsidR="00EC4E33" w:rsidRPr="00866E28" w:rsidRDefault="00EA6943" w:rsidP="00A94F63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Фирсов Ю.В. </w:t>
            </w:r>
            <w:r w:rsidR="004A0D9A"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="004A0D9A" w:rsidRPr="00866E28">
              <w:rPr>
                <w:rFonts w:ascii="Arial" w:hAnsi="Arial" w:cs="Arial"/>
                <w:i/>
                <w:sz w:val="18"/>
                <w:szCs w:val="18"/>
              </w:rPr>
              <w:t>директор Департамента охраны окружающей среды и природопользования Ярославской области – главный государственный инспектор Ярославской области в области охраны окружающей среды</w:t>
            </w:r>
            <w:r w:rsidR="00331A5E" w:rsidRPr="00866E28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585CDE" w:rsidRPr="00866E28">
              <w:rPr>
                <w:rFonts w:ascii="Arial" w:hAnsi="Arial" w:cs="Arial"/>
                <w:i/>
                <w:sz w:val="18"/>
                <w:szCs w:val="18"/>
              </w:rPr>
              <w:t>до 2016 года – начальник Правового управления Федеральной службы по надзору в сфере природопользования (</w:t>
            </w:r>
            <w:proofErr w:type="spellStart"/>
            <w:r w:rsidR="00585CDE" w:rsidRPr="00866E28">
              <w:rPr>
                <w:rFonts w:ascii="Arial" w:hAnsi="Arial" w:cs="Arial"/>
                <w:i/>
                <w:sz w:val="18"/>
                <w:szCs w:val="18"/>
              </w:rPr>
              <w:t>Росприроднадзор</w:t>
            </w:r>
            <w:proofErr w:type="spellEnd"/>
            <w:r w:rsidR="00585CDE" w:rsidRPr="00866E28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EE108E" w:rsidRPr="00866E28">
              <w:rPr>
                <w:rFonts w:ascii="Arial" w:hAnsi="Arial" w:cs="Arial"/>
                <w:i/>
                <w:sz w:val="18"/>
                <w:szCs w:val="18"/>
              </w:rPr>
              <w:t xml:space="preserve"> (по согласованию).</w:t>
            </w:r>
            <w:proofErr w:type="gramEnd"/>
          </w:p>
        </w:tc>
      </w:tr>
      <w:tr w:rsidR="00EC4E33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E33" w:rsidRPr="00866E28" w:rsidRDefault="00EC4E33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lastRenderedPageBreak/>
              <w:t>12.20 – 12.40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3" w:rsidRPr="00866E28" w:rsidRDefault="00EC4E33" w:rsidP="00A94F63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Дискуссия, ответы на вопросы.</w:t>
            </w:r>
          </w:p>
        </w:tc>
      </w:tr>
      <w:tr w:rsidR="00286CB1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286CB1" w:rsidRPr="00866E28" w:rsidRDefault="00286CB1" w:rsidP="00E1540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12.40 – 13.</w:t>
            </w:r>
            <w:r w:rsidR="00E1540F" w:rsidRPr="00866E2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88" w:type="dxa"/>
            <w:shd w:val="clear" w:color="auto" w:fill="D9D9D9"/>
          </w:tcPr>
          <w:p w:rsidR="00286CB1" w:rsidRPr="00866E28" w:rsidRDefault="00286CB1" w:rsidP="008F6CA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Обед</w:t>
            </w:r>
          </w:p>
        </w:tc>
      </w:tr>
      <w:tr w:rsidR="00EC4E33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E33" w:rsidRPr="00866E28" w:rsidRDefault="00286CB1" w:rsidP="00286CB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</w:t>
            </w:r>
            <w:r w:rsidR="00E1540F" w:rsidRPr="00866E28">
              <w:rPr>
                <w:rFonts w:ascii="Arial" w:hAnsi="Arial" w:cs="Arial"/>
                <w:sz w:val="18"/>
                <w:szCs w:val="18"/>
              </w:rPr>
              <w:t>3.3</w:t>
            </w:r>
            <w:r w:rsidRPr="00866E28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66E28">
              <w:rPr>
                <w:rFonts w:ascii="Arial" w:hAnsi="Arial" w:cs="Arial"/>
                <w:sz w:val="18"/>
                <w:szCs w:val="18"/>
              </w:rPr>
              <w:t>14</w:t>
            </w:r>
            <w:r w:rsidR="00E1540F" w:rsidRPr="00866E28">
              <w:rPr>
                <w:rFonts w:ascii="Arial" w:hAnsi="Arial" w:cs="Arial"/>
                <w:sz w:val="18"/>
                <w:szCs w:val="18"/>
              </w:rPr>
              <w:t>.4</w:t>
            </w:r>
            <w:r w:rsidRPr="00866E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8E" w:rsidRPr="00866E28" w:rsidRDefault="004C0896" w:rsidP="003F4286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Все о к</w:t>
            </w:r>
            <w:r w:rsidR="00EE108E"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омплексны</w:t>
            </w: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  <w:r w:rsidR="00EE108E" w:rsidRPr="00866E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экологически</w:t>
            </w: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  <w:r w:rsidR="00EE108E" w:rsidRPr="00866E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разрешения</w:t>
            </w: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  <w:r w:rsidR="00EE108E"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EE108E" w:rsidRPr="00866E28" w:rsidRDefault="003F4286" w:rsidP="003F4286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Получение комплексного экологического разрешения:  нормативное регулирование и экспертные рекомендации.  </w:t>
            </w:r>
          </w:p>
          <w:p w:rsidR="00EC4E33" w:rsidRPr="00866E28" w:rsidRDefault="003F4286" w:rsidP="00A94F63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r w:rsidRPr="00866E28">
              <w:rPr>
                <w:rFonts w:ascii="Arial" w:hAnsi="Arial" w:cs="Arial"/>
                <w:b/>
                <w:sz w:val="18"/>
                <w:szCs w:val="18"/>
              </w:rPr>
              <w:t>недрение метода наилучших доступных технологий</w:t>
            </w: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EC4E33"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Критерии категорирования и порядок учета объектов негативного воздействия</w:t>
            </w: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EC4E33" w:rsidRPr="00866E28" w:rsidRDefault="00EC4E33" w:rsidP="00A94F63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Постановка юридических лиц на государственный учет, как объекты негативного воздействия. Новые виды разрешительной документации по всем видам объектов.</w:t>
            </w:r>
            <w:r w:rsidR="00A91243" w:rsidRPr="00866E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="00A91243" w:rsidRPr="00866E28">
              <w:rPr>
                <w:rFonts w:ascii="Arial" w:hAnsi="Arial" w:cs="Arial"/>
                <w:bCs/>
                <w:sz w:val="18"/>
                <w:szCs w:val="18"/>
              </w:rPr>
              <w:t xml:space="preserve">Оформление заявки для постановки на учёт: на что </w:t>
            </w:r>
            <w:r w:rsidR="00A619ED" w:rsidRPr="00866E28">
              <w:rPr>
                <w:rFonts w:ascii="Arial" w:hAnsi="Arial" w:cs="Arial"/>
                <w:bCs/>
                <w:sz w:val="18"/>
                <w:szCs w:val="18"/>
              </w:rPr>
              <w:t xml:space="preserve">необходимо </w:t>
            </w:r>
            <w:r w:rsidR="00A91243" w:rsidRPr="00866E28">
              <w:rPr>
                <w:rFonts w:ascii="Arial" w:hAnsi="Arial" w:cs="Arial"/>
                <w:bCs/>
                <w:sz w:val="18"/>
                <w:szCs w:val="18"/>
              </w:rPr>
              <w:t>обратить внимание</w:t>
            </w:r>
            <w:r w:rsidR="004C0896" w:rsidRPr="00866E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619ED" w:rsidRPr="00866E2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866E28">
              <w:rPr>
                <w:rFonts w:ascii="Arial" w:hAnsi="Arial" w:cs="Arial"/>
                <w:bCs/>
                <w:sz w:val="18"/>
                <w:szCs w:val="18"/>
              </w:rPr>
              <w:t>Приказ Минприроды России от 23 декабря 2015 года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</w:t>
            </w:r>
            <w:r w:rsidR="00A619ED" w:rsidRPr="00866E28">
              <w:rPr>
                <w:rFonts w:ascii="Arial" w:hAnsi="Arial" w:cs="Arial"/>
                <w:bCs/>
                <w:sz w:val="18"/>
                <w:szCs w:val="18"/>
              </w:rPr>
              <w:t>ированной</w:t>
            </w:r>
            <w:proofErr w:type="gramEnd"/>
            <w:r w:rsidR="00A619ED" w:rsidRPr="00866E28">
              <w:rPr>
                <w:rFonts w:ascii="Arial" w:hAnsi="Arial" w:cs="Arial"/>
                <w:bCs/>
                <w:sz w:val="18"/>
                <w:szCs w:val="18"/>
              </w:rPr>
              <w:t xml:space="preserve"> электронной подписью»).</w:t>
            </w:r>
          </w:p>
          <w:p w:rsidR="00EC4E33" w:rsidRPr="00866E28" w:rsidRDefault="00EC4E33" w:rsidP="00A94F63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Оказание государственных услуг при установлении нормативов в области охраны окружающей среды и выдаче разрешительных документов. </w:t>
            </w:r>
            <w:r w:rsidR="00887391" w:rsidRPr="00866E28">
              <w:rPr>
                <w:rFonts w:ascii="Arial" w:hAnsi="Arial" w:cs="Arial"/>
                <w:bCs/>
                <w:sz w:val="18"/>
                <w:szCs w:val="18"/>
              </w:rPr>
              <w:t>Порядок и сроки предоставления.</w:t>
            </w:r>
          </w:p>
          <w:p w:rsidR="00A57EDF" w:rsidRPr="00866E28" w:rsidRDefault="00EC4E33" w:rsidP="00A94F63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Нормирование негативного воздействия на окружающую среду с учетом категории объекта.</w:t>
            </w:r>
            <w:r w:rsidR="004C0896" w:rsidRPr="00866E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57EDF" w:rsidRPr="00866E28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="00A57EDF" w:rsidRPr="00F20786">
              <w:rPr>
                <w:rFonts w:ascii="Arial" w:hAnsi="Arial" w:cs="Arial"/>
                <w:bCs/>
                <w:sz w:val="18"/>
                <w:szCs w:val="18"/>
              </w:rPr>
              <w:t>ормирование выбросов и сбросов в соответствии с распоряжением Правительства РФ 1316-р</w:t>
            </w:r>
            <w:r w:rsidR="00A57EDF" w:rsidRPr="00866E2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EC4E33" w:rsidRPr="00866E28" w:rsidRDefault="00A619ED" w:rsidP="00A94F63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Правительства РФ от 23.06.2016 № 572 (правила создания и ведения государственного реестра объектов НВОС).</w:t>
            </w:r>
            <w:r w:rsidR="003F4286"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Работа государственной информационной системы и обобщение результатов этой работы, избежание отказов в приёме заявки и уменьшение возможных вопросов со стороны регистрирующих органов. </w:t>
            </w:r>
            <w:r w:rsidR="00EC4E33"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Технологические нормативы, нормативы допустимых выбросов, сбросов загрязняющих веществ: планы по установлению новых правил для каждой из категорий. Критерии отнесения к I,II,III и IV категориям. Природоохранные обязанности предприятий каждой категории. </w:t>
            </w:r>
            <w:r w:rsidR="00F7476C"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Лимиты на размещение отходов производства и потребления для юридических лиц и индивидуальных предпринимателей, осуществляющих хозяйственную и (или) иную деятельность на объектах, оказывающих негативное воздействие на окружающую среду и относящихся к областям применения наилучших доступных технологий. Сроки действия лимитов. </w:t>
            </w:r>
            <w:r w:rsidR="00EC4E33" w:rsidRPr="00866E28">
              <w:rPr>
                <w:rFonts w:ascii="Arial" w:hAnsi="Arial" w:cs="Arial"/>
                <w:color w:val="000000"/>
                <w:sz w:val="18"/>
                <w:szCs w:val="18"/>
              </w:rPr>
              <w:t>Обязанность предприятий, отнесенных к объектам I категории оформления комплексного экологического разрешения с 2019 года. Освобождение объектов IV категории от части природоохранных обязательств. Декларация о негативном воздействии на окружающую среду.</w:t>
            </w:r>
          </w:p>
          <w:p w:rsidR="0097777E" w:rsidRPr="00866E28" w:rsidRDefault="004C15EB" w:rsidP="0097777E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Основные области применения</w:t>
            </w:r>
            <w:r w:rsidR="00A94F63" w:rsidRPr="00866E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и особенности </w:t>
            </w:r>
            <w:r w:rsidR="0097777E" w:rsidRPr="00866E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внедрения </w:t>
            </w:r>
            <w:r w:rsidR="00A94F63" w:rsidRPr="00866E28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НДТ</w:t>
            </w:r>
            <w:r w:rsidR="0097777E" w:rsidRPr="00866E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7777E" w:rsidRPr="00F20786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 объектах, оказывающих негативное воздействие на окружающую среду, относящихся к I категории</w:t>
            </w:r>
            <w:r w:rsidR="0097777E" w:rsidRPr="00866E28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A71395" w:rsidRPr="00866E28" w:rsidRDefault="00FB4EC7" w:rsidP="003F4286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Колосенцева</w:t>
            </w:r>
            <w:proofErr w:type="spellEnd"/>
            <w:r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М.Я. </w:t>
            </w:r>
            <w:r w:rsidRPr="00866E28">
              <w:rPr>
                <w:rFonts w:ascii="Arial" w:hAnsi="Arial" w:cs="Arial"/>
                <w:bCs/>
                <w:i/>
                <w:sz w:val="18"/>
                <w:szCs w:val="18"/>
              </w:rPr>
              <w:t>–</w:t>
            </w:r>
            <w:r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Pr="00866E2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представитель </w:t>
            </w:r>
            <w:r w:rsidRPr="00866E28">
              <w:rPr>
                <w:rFonts w:ascii="Arial" w:hAnsi="Arial" w:cs="Arial"/>
                <w:i/>
                <w:sz w:val="18"/>
                <w:szCs w:val="18"/>
              </w:rPr>
              <w:t>Министерства природных ресурсов и экологии РФ</w:t>
            </w:r>
            <w:r w:rsidR="007226F5" w:rsidRPr="00866E28">
              <w:rPr>
                <w:rFonts w:ascii="Arial" w:hAnsi="Arial" w:cs="Arial"/>
                <w:i/>
                <w:sz w:val="18"/>
                <w:szCs w:val="18"/>
              </w:rPr>
              <w:t xml:space="preserve"> (по согласованию)</w:t>
            </w:r>
          </w:p>
        </w:tc>
      </w:tr>
      <w:tr w:rsidR="00EC4E33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E33" w:rsidRPr="00866E28" w:rsidRDefault="00286CB1" w:rsidP="00286CB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14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>.</w:t>
            </w:r>
            <w:r w:rsidR="00E1540F" w:rsidRPr="00866E28">
              <w:rPr>
                <w:rFonts w:ascii="Arial" w:hAnsi="Arial" w:cs="Arial"/>
                <w:sz w:val="18"/>
                <w:szCs w:val="18"/>
              </w:rPr>
              <w:t>4</w:t>
            </w:r>
            <w:r w:rsidRPr="00866E28">
              <w:rPr>
                <w:rFonts w:ascii="Arial" w:hAnsi="Arial" w:cs="Arial"/>
                <w:sz w:val="18"/>
                <w:szCs w:val="18"/>
              </w:rPr>
              <w:t>0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866E28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3" w:rsidRPr="00866E28" w:rsidRDefault="00EC4E33" w:rsidP="00A94F63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Дискуссия, ответы на вопросы.</w:t>
            </w:r>
          </w:p>
        </w:tc>
      </w:tr>
      <w:tr w:rsidR="00286CB1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286CB1" w:rsidRPr="00866E28" w:rsidRDefault="00286CB1" w:rsidP="00E1540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15.00 – 15.</w:t>
            </w:r>
            <w:r w:rsidR="00E1540F" w:rsidRPr="00866E28">
              <w:rPr>
                <w:rFonts w:ascii="Arial" w:hAnsi="Arial" w:cs="Arial"/>
                <w:sz w:val="18"/>
                <w:szCs w:val="18"/>
              </w:rPr>
              <w:t>1</w:t>
            </w:r>
            <w:r w:rsidRPr="00866E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88" w:type="dxa"/>
            <w:shd w:val="clear" w:color="auto" w:fill="D9D9D9"/>
          </w:tcPr>
          <w:p w:rsidR="00286CB1" w:rsidRPr="00866E28" w:rsidRDefault="00286CB1" w:rsidP="008F6CA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EC4E33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EC4E33" w:rsidRPr="00866E28" w:rsidRDefault="00286CB1" w:rsidP="00286CB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15.10</w:t>
            </w:r>
            <w:r w:rsidR="009F4298" w:rsidRPr="00866E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866E28"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8788" w:type="dxa"/>
            <w:shd w:val="clear" w:color="auto" w:fill="auto"/>
          </w:tcPr>
          <w:p w:rsidR="003F3A92" w:rsidRPr="00866E28" w:rsidRDefault="003F3A92" w:rsidP="003F3A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Экологическая экспертиза в рамках государственной экспертизы проектной документации и результатов инженерных изысканий</w:t>
            </w:r>
            <w:r w:rsidR="00DF1F9B" w:rsidRPr="00866E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2017г.</w:t>
            </w:r>
          </w:p>
          <w:p w:rsidR="003F3A92" w:rsidRPr="00866E28" w:rsidRDefault="003F3A92" w:rsidP="003F3A9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Документация по объектам государственной экологической экспертизы и процесс проведения оценки воздействия хозяйственной и иной деятельности на окружающую среду (ОВОС). П</w:t>
            </w:r>
            <w:r w:rsidR="00DF1F9B"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орядок п</w:t>
            </w:r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рохождени</w:t>
            </w:r>
            <w:r w:rsidR="00DF1F9B"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я</w:t>
            </w:r>
            <w:r w:rsidRPr="00866E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государственной экспертизы.</w:t>
            </w:r>
          </w:p>
          <w:p w:rsidR="00691CA2" w:rsidRPr="00866E28" w:rsidRDefault="00DF1F9B" w:rsidP="00DF1F9B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Докладчик</w:t>
            </w:r>
            <w:r w:rsidR="001741DA">
              <w:rPr>
                <w:rFonts w:ascii="Arial" w:hAnsi="Arial" w:cs="Arial"/>
                <w:bCs/>
                <w:i/>
                <w:sz w:val="18"/>
                <w:szCs w:val="18"/>
              </w:rPr>
              <w:t> – </w:t>
            </w:r>
            <w:r w:rsidRPr="00866E28">
              <w:rPr>
                <w:rFonts w:ascii="Arial" w:hAnsi="Arial" w:cs="Arial"/>
                <w:bCs/>
                <w:i/>
                <w:sz w:val="18"/>
                <w:szCs w:val="18"/>
              </w:rPr>
              <w:t>представитель</w:t>
            </w:r>
            <w:r w:rsidR="001A4BE5" w:rsidRPr="00866E2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Управления экологической экспертизы ФАУ «</w:t>
            </w:r>
            <w:proofErr w:type="spellStart"/>
            <w:r w:rsidR="001A4BE5" w:rsidRPr="00866E28">
              <w:rPr>
                <w:rFonts w:ascii="Arial" w:hAnsi="Arial" w:cs="Arial"/>
                <w:bCs/>
                <w:i/>
                <w:sz w:val="18"/>
                <w:szCs w:val="18"/>
              </w:rPr>
              <w:t>Главгосэкспертиза</w:t>
            </w:r>
            <w:proofErr w:type="spellEnd"/>
            <w:r w:rsidR="001A4BE5" w:rsidRPr="00866E2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России».</w:t>
            </w:r>
          </w:p>
        </w:tc>
      </w:tr>
      <w:tr w:rsidR="00EC4E33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EC4E33" w:rsidRPr="00866E28" w:rsidRDefault="00286CB1" w:rsidP="00286CB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16.00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46C6A" w:rsidRPr="00866E28">
              <w:rPr>
                <w:rFonts w:ascii="Arial" w:hAnsi="Arial" w:cs="Arial"/>
                <w:sz w:val="18"/>
                <w:szCs w:val="18"/>
              </w:rPr>
              <w:t>16.</w:t>
            </w:r>
            <w:r w:rsidRPr="00866E2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EC4E33" w:rsidRPr="00866E28" w:rsidRDefault="00EC4E33" w:rsidP="00A94F63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851868" w:rsidRPr="00866E28" w:rsidTr="00BF133D">
        <w:trPr>
          <w:trHeight w:val="274"/>
        </w:trPr>
        <w:tc>
          <w:tcPr>
            <w:tcW w:w="1418" w:type="dxa"/>
            <w:shd w:val="clear" w:color="auto" w:fill="D9D9D9"/>
          </w:tcPr>
          <w:p w:rsidR="00851868" w:rsidRPr="00866E28" w:rsidRDefault="00286CB1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 xml:space="preserve">16.20 </w:t>
            </w:r>
            <w:r w:rsidR="004C15EB" w:rsidRPr="00866E28">
              <w:rPr>
                <w:rFonts w:ascii="Arial" w:hAnsi="Arial" w:cs="Arial"/>
                <w:sz w:val="18"/>
                <w:szCs w:val="18"/>
              </w:rPr>
              <w:t>– 17.40</w:t>
            </w:r>
          </w:p>
        </w:tc>
        <w:tc>
          <w:tcPr>
            <w:tcW w:w="8788" w:type="dxa"/>
          </w:tcPr>
          <w:p w:rsidR="008C5104" w:rsidRPr="00866E28" w:rsidRDefault="003F3A92" w:rsidP="008C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</w:pPr>
            <w:r w:rsidRPr="00866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Производственный экологический контроль</w:t>
            </w:r>
            <w:r w:rsidR="005C5B64" w:rsidRPr="00866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 лабораторный контроль на предприятии в </w:t>
            </w:r>
            <w:r w:rsidR="005C5B64" w:rsidRPr="00866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2017г. </w:t>
            </w:r>
            <w:r w:rsidRPr="00866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для объектов различных категорий. </w:t>
            </w:r>
            <w:r w:rsidR="005C5B64" w:rsidRPr="00866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Согласование программы производственного экологического контроля, требование к отчетности.</w:t>
            </w:r>
            <w:r w:rsidR="008C5104" w:rsidRPr="00866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</w:t>
            </w:r>
            <w:r w:rsidR="008C5104" w:rsidRPr="00F20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ерспективы внедрения автоматизированных </w:t>
            </w:r>
            <w:r w:rsidR="008C5104" w:rsidRPr="00866E2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систем учета выбросов и сбросов.</w:t>
            </w:r>
          </w:p>
          <w:p w:rsidR="005C5B64" w:rsidRPr="00866E28" w:rsidRDefault="005C5B64" w:rsidP="005C5B64">
            <w:pPr>
              <w:shd w:val="clear" w:color="auto" w:fill="FFFFFF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6E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Общие принципы производственного экологического контроля и его метрологического обеспечения с 01.07.2017г.</w:t>
            </w:r>
            <w:r w:rsidR="006238BF" w:rsidRPr="00866E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</w:t>
            </w:r>
            <w:r w:rsidR="006238BF" w:rsidRPr="00F20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едение производственного экологического контроля по новым правилам</w:t>
            </w:r>
            <w:r w:rsidR="008C5104" w:rsidRPr="00866E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3F3A92" w:rsidRPr="00866E28" w:rsidRDefault="003F3A92" w:rsidP="003F3A92">
            <w:pPr>
              <w:shd w:val="clear" w:color="auto" w:fill="FFFFFF"/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6E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Планируемые требования к порядку производственного экологического контроля. Нарушения, часто допускаемые при осуществлении контроля и ответственность. Обязательные требования. Порядок организации производственного экологического контроля на предприятии. Подготовка программы производственного экологического контроля для организации. Планы-графики контроля сбросов, выбросов. Основные типовые документы, регулирующие организацию и проведение производственного экологического контроля на предприятии. Определение в рамках производственного экологического контроля маркерных веществ и веществ, подлежащих государственному регулированию. Перечень веществ, подлежащих госрегулированию. Мероприятия по снижению негативного воздействия на окружающую среду.</w:t>
            </w:r>
          </w:p>
          <w:p w:rsidR="003F3A92" w:rsidRPr="00866E28" w:rsidRDefault="003F3A92" w:rsidP="003F3A92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Изменения в области аккредитации лабораторий. Требования, предъявляемые к аналитическим лабораториям при проведении государственного экологического надзора. Порядок аккредитации лабораторий. Обзор текущего законодательства в области аккредитации лабораторий. Проблемы, возникающие при аккредитации лабораторий.</w:t>
            </w:r>
          </w:p>
          <w:p w:rsidR="00A30DEC" w:rsidRPr="00866E28" w:rsidRDefault="007226F5" w:rsidP="007226F5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Докладчик</w:t>
            </w:r>
            <w:r w:rsidR="003F3A92" w:rsidRPr="00866E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="003F3A92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– </w:t>
            </w:r>
            <w:r w:rsidRPr="00866E28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представитель</w:t>
            </w:r>
            <w:r w:rsidR="003F3A92" w:rsidRPr="00866E2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отдела надзора, координации, нормирования и разрешительной деятельности в области охраны а</w:t>
            </w:r>
            <w:r w:rsidR="001741D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тмосферного воздуха Управления </w:t>
            </w:r>
            <w:r w:rsidR="003F3A92" w:rsidRPr="00866E2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государственного надзора в области использования и охраны водных объектов, атмосферного воздуха и земельного надзора </w:t>
            </w:r>
            <w:r w:rsidR="003F3A92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Федеральной службы по надзору в сфере приро</w:t>
            </w:r>
            <w:r w:rsidR="00C03517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допользования (</w:t>
            </w:r>
            <w:proofErr w:type="spellStart"/>
            <w:r w:rsidR="00C03517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Ро</w:t>
            </w:r>
            <w:r w:rsidR="00AD2C59">
              <w:rPr>
                <w:rFonts w:ascii="Arial" w:hAnsi="Arial" w:cs="Arial"/>
                <w:i/>
                <w:iCs/>
                <w:sz w:val="18"/>
                <w:szCs w:val="18"/>
              </w:rPr>
              <w:t>сприроднадзор</w:t>
            </w:r>
            <w:proofErr w:type="spellEnd"/>
            <w:r w:rsidR="00AD2C5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C03517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5C5B64" w:rsidRPr="00866E2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6BB" w:rsidRPr="00866E28" w:rsidTr="00BF133D">
        <w:trPr>
          <w:trHeight w:val="274"/>
        </w:trPr>
        <w:tc>
          <w:tcPr>
            <w:tcW w:w="1418" w:type="dxa"/>
            <w:shd w:val="clear" w:color="auto" w:fill="D9D9D9"/>
          </w:tcPr>
          <w:p w:rsidR="00B956BB" w:rsidRPr="00866E28" w:rsidRDefault="00B956BB" w:rsidP="00A94F63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4C15EB" w:rsidRPr="00866E28">
              <w:rPr>
                <w:rFonts w:ascii="Arial" w:hAnsi="Arial" w:cs="Arial"/>
                <w:sz w:val="18"/>
                <w:szCs w:val="18"/>
              </w:rPr>
              <w:t>7.40</w:t>
            </w:r>
            <w:r w:rsidRPr="00866E28">
              <w:rPr>
                <w:rFonts w:ascii="Arial" w:hAnsi="Arial" w:cs="Arial"/>
                <w:sz w:val="18"/>
                <w:szCs w:val="18"/>
              </w:rPr>
              <w:t xml:space="preserve"> – 18.</w:t>
            </w:r>
            <w:r w:rsidR="004C15EB" w:rsidRPr="00866E2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788" w:type="dxa"/>
          </w:tcPr>
          <w:p w:rsidR="00B956BB" w:rsidRPr="00866E28" w:rsidRDefault="00B956BB" w:rsidP="00A94F63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Дискуссия, ответы на вопросы.</w:t>
            </w:r>
          </w:p>
        </w:tc>
      </w:tr>
    </w:tbl>
    <w:p w:rsidR="00E4284B" w:rsidRPr="00866E28" w:rsidRDefault="00E4284B" w:rsidP="00EC4E33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</w:rPr>
      </w:pPr>
    </w:p>
    <w:p w:rsidR="00EC4E33" w:rsidRPr="00866E28" w:rsidRDefault="00EC4E33" w:rsidP="00EC4E33">
      <w:pPr>
        <w:spacing w:after="160" w:line="259" w:lineRule="auto"/>
        <w:jc w:val="center"/>
        <w:rPr>
          <w:rFonts w:ascii="Arial" w:hAnsi="Arial" w:cs="Arial"/>
          <w:bCs/>
          <w:sz w:val="24"/>
          <w:szCs w:val="24"/>
        </w:rPr>
      </w:pPr>
      <w:r w:rsidRPr="00866E28">
        <w:rPr>
          <w:rFonts w:ascii="Arial" w:hAnsi="Arial" w:cs="Arial"/>
          <w:bCs/>
          <w:sz w:val="24"/>
          <w:szCs w:val="24"/>
        </w:rPr>
        <w:t>2-й день</w:t>
      </w:r>
    </w:p>
    <w:p w:rsidR="00EC4E33" w:rsidRPr="00097241" w:rsidRDefault="00EC4E33" w:rsidP="00097241">
      <w:pPr>
        <w:spacing w:before="6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66E28">
        <w:rPr>
          <w:rFonts w:ascii="Arial" w:hAnsi="Arial" w:cs="Arial"/>
          <w:bCs/>
          <w:sz w:val="24"/>
          <w:szCs w:val="24"/>
        </w:rPr>
        <w:t>Всероссийская конференция «</w:t>
      </w:r>
      <w:r w:rsidR="001A20F8" w:rsidRPr="00866E28">
        <w:rPr>
          <w:rFonts w:ascii="Arial" w:hAnsi="Arial" w:cs="Arial"/>
          <w:bCs/>
          <w:sz w:val="24"/>
          <w:szCs w:val="24"/>
        </w:rPr>
        <w:t>Обращение с отходами производства и потребления</w:t>
      </w:r>
      <w:r w:rsidR="008402B8" w:rsidRPr="00866E28">
        <w:rPr>
          <w:rFonts w:ascii="Arial" w:hAnsi="Arial" w:cs="Arial"/>
          <w:bCs/>
          <w:sz w:val="24"/>
          <w:szCs w:val="24"/>
        </w:rPr>
        <w:t xml:space="preserve"> и реализация новой системы ТКО</w:t>
      </w:r>
      <w:r w:rsidR="001A20F8" w:rsidRPr="00866E28">
        <w:rPr>
          <w:rFonts w:ascii="Arial" w:hAnsi="Arial" w:cs="Arial"/>
          <w:bCs/>
          <w:sz w:val="24"/>
          <w:szCs w:val="24"/>
        </w:rPr>
        <w:t>: нормативно-правовое регулирование в 2017г., судебная практика</w:t>
      </w:r>
      <w:r w:rsidR="00097241">
        <w:rPr>
          <w:rFonts w:ascii="Arial" w:hAnsi="Arial" w:cs="Arial"/>
          <w:bCs/>
          <w:sz w:val="24"/>
          <w:szCs w:val="24"/>
        </w:rPr>
        <w:t>»</w:t>
      </w:r>
    </w:p>
    <w:p w:rsidR="00EC4E33" w:rsidRPr="00866E28" w:rsidRDefault="002626F8" w:rsidP="00EC4E33">
      <w:pPr>
        <w:spacing w:before="60" w:after="0" w:line="240" w:lineRule="auto"/>
        <w:ind w:hanging="567"/>
        <w:jc w:val="center"/>
        <w:rPr>
          <w:rFonts w:ascii="Arial" w:hAnsi="Arial" w:cs="Arial"/>
          <w:bCs/>
          <w:sz w:val="18"/>
          <w:szCs w:val="18"/>
        </w:rPr>
      </w:pPr>
      <w:r w:rsidRPr="00866E28">
        <w:rPr>
          <w:rFonts w:ascii="Arial" w:hAnsi="Arial" w:cs="Arial"/>
          <w:b/>
          <w:sz w:val="18"/>
          <w:szCs w:val="18"/>
        </w:rPr>
        <w:t xml:space="preserve">Отель «Арарат Парк </w:t>
      </w:r>
      <w:proofErr w:type="spellStart"/>
      <w:r w:rsidRPr="00866E28">
        <w:rPr>
          <w:rFonts w:ascii="Arial" w:hAnsi="Arial" w:cs="Arial"/>
          <w:b/>
          <w:sz w:val="18"/>
          <w:szCs w:val="18"/>
        </w:rPr>
        <w:t>Хаятт</w:t>
      </w:r>
      <w:proofErr w:type="spellEnd"/>
      <w:r w:rsidRPr="00866E28">
        <w:rPr>
          <w:rFonts w:ascii="Arial" w:hAnsi="Arial" w:cs="Arial"/>
          <w:b/>
          <w:sz w:val="18"/>
          <w:szCs w:val="18"/>
        </w:rPr>
        <w:t>»</w:t>
      </w:r>
      <w:r w:rsidRPr="00866E28">
        <w:rPr>
          <w:rFonts w:ascii="Arial" w:hAnsi="Arial" w:cs="Arial"/>
          <w:b/>
          <w:sz w:val="18"/>
          <w:szCs w:val="18"/>
        </w:rPr>
        <w:tab/>
      </w:r>
      <w:r w:rsidR="001A20F8" w:rsidRPr="00866E28">
        <w:rPr>
          <w:rFonts w:ascii="Arial" w:hAnsi="Arial" w:cs="Arial"/>
          <w:b/>
          <w:sz w:val="18"/>
          <w:szCs w:val="18"/>
        </w:rPr>
        <w:tab/>
      </w:r>
      <w:r w:rsidR="001A20F8" w:rsidRPr="00866E28">
        <w:rPr>
          <w:rFonts w:ascii="Arial" w:hAnsi="Arial" w:cs="Arial"/>
          <w:b/>
          <w:sz w:val="18"/>
          <w:szCs w:val="18"/>
        </w:rPr>
        <w:tab/>
      </w:r>
      <w:r w:rsidR="001A20F8" w:rsidRPr="00866E28">
        <w:rPr>
          <w:rFonts w:ascii="Arial" w:hAnsi="Arial" w:cs="Arial"/>
          <w:b/>
          <w:sz w:val="18"/>
          <w:szCs w:val="18"/>
        </w:rPr>
        <w:tab/>
      </w:r>
      <w:r w:rsidR="00E4284B" w:rsidRPr="00866E28">
        <w:rPr>
          <w:rFonts w:ascii="Arial" w:hAnsi="Arial" w:cs="Arial"/>
          <w:b/>
          <w:sz w:val="18"/>
          <w:szCs w:val="18"/>
        </w:rPr>
        <w:tab/>
      </w:r>
      <w:r w:rsidR="00E4284B" w:rsidRPr="00866E28">
        <w:rPr>
          <w:rFonts w:ascii="Arial" w:hAnsi="Arial" w:cs="Arial"/>
          <w:b/>
          <w:sz w:val="18"/>
          <w:szCs w:val="18"/>
        </w:rPr>
        <w:tab/>
      </w:r>
      <w:r w:rsidR="001A20F8" w:rsidRPr="00866E28">
        <w:rPr>
          <w:rFonts w:ascii="Arial" w:hAnsi="Arial" w:cs="Arial"/>
          <w:b/>
          <w:sz w:val="18"/>
          <w:szCs w:val="18"/>
        </w:rPr>
        <w:tab/>
      </w:r>
      <w:r w:rsidR="001A20F8" w:rsidRPr="00866E28">
        <w:rPr>
          <w:rFonts w:ascii="Arial" w:hAnsi="Arial" w:cs="Arial"/>
          <w:b/>
          <w:sz w:val="18"/>
          <w:szCs w:val="18"/>
        </w:rPr>
        <w:tab/>
      </w:r>
      <w:r w:rsidR="00097241">
        <w:rPr>
          <w:rFonts w:ascii="Arial" w:hAnsi="Arial" w:cs="Arial"/>
          <w:b/>
          <w:sz w:val="18"/>
          <w:szCs w:val="18"/>
        </w:rPr>
        <w:t>27 октября</w:t>
      </w:r>
      <w:r w:rsidR="001A20F8" w:rsidRPr="00866E28">
        <w:rPr>
          <w:rFonts w:ascii="Arial" w:hAnsi="Arial" w:cs="Arial"/>
          <w:b/>
          <w:sz w:val="18"/>
          <w:szCs w:val="18"/>
        </w:rPr>
        <w:t>, 2017</w:t>
      </w:r>
      <w:r w:rsidR="00EC4E33" w:rsidRPr="00866E28">
        <w:rPr>
          <w:rFonts w:ascii="Arial" w:hAnsi="Arial" w:cs="Arial"/>
          <w:b/>
          <w:sz w:val="18"/>
          <w:szCs w:val="18"/>
        </w:rPr>
        <w:t>г.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788"/>
      </w:tblGrid>
      <w:tr w:rsidR="00EC4E33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EC4E33" w:rsidRPr="00866E28" w:rsidRDefault="00EC4E33" w:rsidP="00D73FF2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09.00 – 09.</w:t>
            </w:r>
            <w:r w:rsidR="00AA6D31" w:rsidRPr="00866E2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D9D9D9"/>
          </w:tcPr>
          <w:p w:rsidR="00EC4E33" w:rsidRPr="00866E28" w:rsidRDefault="00EC4E33" w:rsidP="00D73FF2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Регистрация участников</w:t>
            </w:r>
          </w:p>
        </w:tc>
      </w:tr>
      <w:tr w:rsidR="00EC4E33" w:rsidRPr="00866E28" w:rsidTr="00BF133D">
        <w:trPr>
          <w:trHeight w:val="274"/>
        </w:trPr>
        <w:tc>
          <w:tcPr>
            <w:tcW w:w="1418" w:type="dxa"/>
            <w:shd w:val="clear" w:color="auto" w:fill="D9D9D9"/>
          </w:tcPr>
          <w:p w:rsidR="00EC4E33" w:rsidRPr="00866E28" w:rsidRDefault="00EC4E33" w:rsidP="00D73FF2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09.</w:t>
            </w:r>
            <w:r w:rsidR="00AA6D31" w:rsidRPr="00866E28">
              <w:rPr>
                <w:rFonts w:ascii="Arial" w:hAnsi="Arial" w:cs="Arial"/>
                <w:sz w:val="18"/>
                <w:szCs w:val="18"/>
              </w:rPr>
              <w:t>30 – 10.3</w:t>
            </w:r>
            <w:r w:rsidRPr="00866E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88" w:type="dxa"/>
          </w:tcPr>
          <w:p w:rsidR="007C46A0" w:rsidRPr="00866E28" w:rsidRDefault="00846B0E" w:rsidP="00D73FF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Атмосферный воздух: п</w:t>
            </w:r>
            <w:r w:rsidR="00EC4E33"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роизводственный </w:t>
            </w:r>
            <w:proofErr w:type="gramStart"/>
            <w:r w:rsidR="00EC4E33"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контроль за</w:t>
            </w:r>
            <w:proofErr w:type="gramEnd"/>
            <w:r w:rsidR="00EC4E33"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источниками </w:t>
            </w:r>
            <w:r w:rsidR="007C46A0"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выбросов</w:t>
            </w: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7C46A0"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внедрение сводных расчетов предельно-допустимых выбросов в атмосферу, внедрение механизма квотирования.</w:t>
            </w:r>
          </w:p>
          <w:p w:rsidR="00846B0E" w:rsidRPr="00866E28" w:rsidRDefault="00846B0E" w:rsidP="00D73FF2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r w:rsidR="00EC4E33"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етодик</w:t>
            </w: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 расчета</w:t>
            </w:r>
            <w:r w:rsidR="00EC4E33"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выбросов в атмосферный воздух вредных загрязняющих веществ, по которым пр</w:t>
            </w: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именяются меры госрегулирования: порядок разработки и утверждения.</w:t>
            </w:r>
          </w:p>
          <w:p w:rsidR="00EC4E33" w:rsidRPr="00866E28" w:rsidRDefault="00EC4E33" w:rsidP="00D73FF2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Новые правила эксплуатации установок очистки газа.</w:t>
            </w:r>
          </w:p>
          <w:p w:rsidR="00EC4E33" w:rsidRPr="00866E28" w:rsidRDefault="00EC4E33" w:rsidP="00D73FF2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Автоматическая система контроля загрязнения атмосферного воздуха.</w:t>
            </w:r>
          </w:p>
          <w:p w:rsidR="00EC4E33" w:rsidRPr="00866E28" w:rsidRDefault="007C46A0" w:rsidP="00D73FF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Перспективы введения новых норм в </w:t>
            </w:r>
            <w:proofErr w:type="spellStart"/>
            <w:r w:rsidRPr="00866E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воздухоохранной</w:t>
            </w:r>
            <w:proofErr w:type="spellEnd"/>
            <w:r w:rsidRPr="00866E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сфере. 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>Методики расчёта выбросов: разработка, утверждение и применение. Постановление Правительства РФ от 16.05.2016 N 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источниками".</w:t>
            </w:r>
          </w:p>
          <w:p w:rsidR="00846B0E" w:rsidRPr="00866E28" w:rsidRDefault="00846B0E" w:rsidP="00D73FF2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Разрешения на выброс загрязняющ</w:t>
            </w:r>
            <w:r w:rsidR="00F7476C" w:rsidRPr="00866E28">
              <w:rPr>
                <w:rFonts w:ascii="Arial" w:hAnsi="Arial" w:cs="Arial"/>
                <w:bCs/>
                <w:sz w:val="18"/>
                <w:szCs w:val="18"/>
              </w:rPr>
              <w:t>их веществ в атмосферный воздух и</w:t>
            </w: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 лимиты на сбросы загрязняющих веществ</w:t>
            </w:r>
            <w:r w:rsidR="00F7476C" w:rsidRPr="00866E28">
              <w:rPr>
                <w:rFonts w:ascii="Arial" w:hAnsi="Arial" w:cs="Arial"/>
                <w:bCs/>
                <w:sz w:val="18"/>
                <w:szCs w:val="18"/>
              </w:rPr>
              <w:t xml:space="preserve"> в атмосферный воздух</w:t>
            </w:r>
            <w:r w:rsidRPr="00866E2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EC4E33" w:rsidRPr="00866E28" w:rsidRDefault="00EC4E33" w:rsidP="00D73FF2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Важность постоянного производственного </w:t>
            </w:r>
            <w:proofErr w:type="gramStart"/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источниками выбросов вредных загрязняющих веществ в атмосферу. Требования нормативных актов в области охраны атмосферного воздуха. Организация </w:t>
            </w:r>
            <w:proofErr w:type="spellStart"/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>воздухоохранной</w:t>
            </w:r>
            <w:proofErr w:type="spellEnd"/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 на предприятии. Учет источников воздействия и отчетность в области охраны атмосферного воздуха. </w:t>
            </w:r>
            <w:proofErr w:type="spellStart"/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>Газопылеулавливающее</w:t>
            </w:r>
            <w:proofErr w:type="spellEnd"/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оборудование на предприятии, порядок постановки на учет. Основные нарушения в области охраны атмосферного воздуха. Меры административного воздействия, применяемые по фактам нарушений в области охраны атмосферного воздуха. Автоматизированные системы контроля. Действия при невозможности расчёта выбросов  по определенным веществам.</w:t>
            </w:r>
          </w:p>
          <w:p w:rsidR="00EC4E33" w:rsidRPr="00866E28" w:rsidRDefault="00EC4E33" w:rsidP="00D73FF2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sz w:val="18"/>
                <w:szCs w:val="18"/>
              </w:rPr>
              <w:t xml:space="preserve">Актуальные вопросы по распоряжению Правительства РФ от 06.05.2015 № 807-р «О мерах по сокращению к 2020г. объёма выбросов парниковых газов». </w:t>
            </w:r>
          </w:p>
          <w:p w:rsidR="003F4286" w:rsidRPr="00866E28" w:rsidRDefault="00EC4E33" w:rsidP="006931A3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Колосенцева</w:t>
            </w:r>
            <w:proofErr w:type="spellEnd"/>
            <w:r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М.Я. </w:t>
            </w:r>
            <w:r w:rsidRPr="00866E28">
              <w:rPr>
                <w:rFonts w:ascii="Arial" w:hAnsi="Arial" w:cs="Arial"/>
                <w:bCs/>
                <w:i/>
                <w:sz w:val="18"/>
                <w:szCs w:val="18"/>
              </w:rPr>
              <w:t>–</w:t>
            </w:r>
            <w:r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Pr="00866E2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представитель </w:t>
            </w:r>
            <w:r w:rsidRPr="00866E28">
              <w:rPr>
                <w:rFonts w:ascii="Arial" w:hAnsi="Arial" w:cs="Arial"/>
                <w:i/>
                <w:sz w:val="18"/>
                <w:szCs w:val="18"/>
              </w:rPr>
              <w:t>Министерства п</w:t>
            </w:r>
            <w:r w:rsidR="007C46A0" w:rsidRPr="00866E28">
              <w:rPr>
                <w:rFonts w:ascii="Arial" w:hAnsi="Arial" w:cs="Arial"/>
                <w:i/>
                <w:sz w:val="18"/>
                <w:szCs w:val="18"/>
              </w:rPr>
              <w:t>риродных ресурсов и экологии РФ</w:t>
            </w:r>
            <w:r w:rsidR="00846B0E" w:rsidRPr="00866E28">
              <w:rPr>
                <w:rFonts w:ascii="Arial" w:hAnsi="Arial" w:cs="Arial"/>
                <w:i/>
                <w:sz w:val="18"/>
                <w:szCs w:val="18"/>
              </w:rPr>
              <w:t xml:space="preserve"> (по согласованию).</w:t>
            </w:r>
          </w:p>
        </w:tc>
      </w:tr>
      <w:tr w:rsidR="00EC4E33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E33" w:rsidRPr="00866E28" w:rsidRDefault="00EC4E33" w:rsidP="00D73FF2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10.</w:t>
            </w:r>
            <w:r w:rsidR="00AA6D31" w:rsidRPr="00866E28">
              <w:rPr>
                <w:rFonts w:ascii="Arial" w:hAnsi="Arial" w:cs="Arial"/>
                <w:sz w:val="18"/>
                <w:szCs w:val="18"/>
              </w:rPr>
              <w:t>30</w:t>
            </w:r>
            <w:r w:rsidRPr="00866E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A6D31" w:rsidRPr="00866E28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3" w:rsidRPr="00866E28" w:rsidRDefault="00EC4E33" w:rsidP="00D73FF2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Дискуссия, ответы на вопросы.</w:t>
            </w:r>
          </w:p>
        </w:tc>
      </w:tr>
      <w:tr w:rsidR="009F6DD1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9F6DD1" w:rsidRPr="00866E28" w:rsidRDefault="009F6DD1" w:rsidP="008F6CA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10.50 – 11.00</w:t>
            </w:r>
          </w:p>
        </w:tc>
        <w:tc>
          <w:tcPr>
            <w:tcW w:w="8788" w:type="dxa"/>
            <w:shd w:val="clear" w:color="auto" w:fill="D9D9D9"/>
          </w:tcPr>
          <w:p w:rsidR="009F6DD1" w:rsidRPr="00866E28" w:rsidRDefault="009F6DD1" w:rsidP="008F6CA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EC4E33" w:rsidRPr="00866E28" w:rsidTr="00BF133D">
        <w:trPr>
          <w:trHeight w:val="274"/>
        </w:trPr>
        <w:tc>
          <w:tcPr>
            <w:tcW w:w="1418" w:type="dxa"/>
            <w:shd w:val="clear" w:color="auto" w:fill="D9D9D9"/>
          </w:tcPr>
          <w:p w:rsidR="00EC4E33" w:rsidRPr="00866E28" w:rsidRDefault="009F6DD1" w:rsidP="009F6DD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11.00</w:t>
            </w:r>
            <w:r w:rsidR="00713D00" w:rsidRPr="00866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66E28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788" w:type="dxa"/>
          </w:tcPr>
          <w:p w:rsidR="00A71395" w:rsidRPr="00866E28" w:rsidRDefault="00A71395" w:rsidP="007306A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Расширенная ответственность производителей в 2017г. Нормативы утилизации.</w:t>
            </w:r>
          </w:p>
          <w:p w:rsidR="00A71395" w:rsidRPr="00866E28" w:rsidRDefault="00A71395" w:rsidP="00A71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Расширенная ответственность производителей: наиболее распространённые ошибки при формировании отчетных документов в рамках исполнения нормативов утилизации отходов от использования товаров.</w:t>
            </w:r>
          </w:p>
          <w:p w:rsidR="00A71395" w:rsidRPr="00866E28" w:rsidRDefault="00A71395" w:rsidP="00A71395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Ведение и формирование государственного реестра объектов размещения отходов. </w:t>
            </w: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Лицензирование деятельности по сбору, транспортированию, обработке, утилизации, обезвреживанию, размещению отходов I-IV классов опасности.</w:t>
            </w:r>
          </w:p>
          <w:p w:rsidR="00A71395" w:rsidRPr="00866E28" w:rsidRDefault="00A71395" w:rsidP="00A7139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Нормативное регулирование и практика лицензирования деятельности по сбору, транспортировке, обработке, обезвреживанию, размещению отходов I-IV классов опасности. Лицензируемые виды работ при осуществлении деятельности с отходами после 01.07.2016. Транспортировка отходов: основные аспекты лицензирования нового вида деятельности. Заполнение заявлений на получение и переоформление лицензий. Подтверждение класса опасности отхода и паспортизация. Порядок лицензирования опасных производств.</w:t>
            </w:r>
          </w:p>
          <w:p w:rsidR="00A71395" w:rsidRPr="00866E28" w:rsidRDefault="00A71395" w:rsidP="00A71395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Зверева Е.С. – </w:t>
            </w:r>
            <w:r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представитель Управления государственного надзора и регулирования в области обращения с отходами и биоразнообразия Федеральной службы по надзору в сфере природопользования (</w:t>
            </w:r>
            <w:proofErr w:type="spellStart"/>
            <w:r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Ро</w:t>
            </w:r>
            <w:r w:rsidR="007F553B">
              <w:rPr>
                <w:rFonts w:ascii="Arial" w:hAnsi="Arial" w:cs="Arial"/>
                <w:i/>
                <w:iCs/>
                <w:sz w:val="18"/>
                <w:szCs w:val="18"/>
              </w:rPr>
              <w:t>сприроднадзор</w:t>
            </w:r>
            <w:proofErr w:type="spellEnd"/>
            <w:r w:rsidR="007F553B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EC4E33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E33" w:rsidRPr="00866E28" w:rsidRDefault="009F6DD1" w:rsidP="009F6DD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lastRenderedPageBreak/>
              <w:t>12.10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13D00" w:rsidRPr="00866E28">
              <w:rPr>
                <w:rFonts w:ascii="Arial" w:hAnsi="Arial" w:cs="Arial"/>
                <w:sz w:val="18"/>
                <w:szCs w:val="18"/>
              </w:rPr>
              <w:t>12.</w:t>
            </w:r>
            <w:r w:rsidRPr="00866E2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33" w:rsidRPr="00866E28" w:rsidRDefault="00EC4E33" w:rsidP="00D73FF2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Дискуссия, ответы на вопросы.</w:t>
            </w:r>
          </w:p>
        </w:tc>
      </w:tr>
      <w:tr w:rsidR="007306A8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7306A8" w:rsidRPr="00866E28" w:rsidRDefault="009F6DD1" w:rsidP="008F6CA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 xml:space="preserve">12.30 </w:t>
            </w:r>
            <w:r w:rsidR="007306A8" w:rsidRPr="00866E28">
              <w:rPr>
                <w:rFonts w:ascii="Arial" w:hAnsi="Arial" w:cs="Arial"/>
                <w:sz w:val="18"/>
                <w:szCs w:val="18"/>
              </w:rPr>
              <w:t>– 1</w:t>
            </w:r>
            <w:r w:rsidRPr="00866E28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8788" w:type="dxa"/>
            <w:shd w:val="clear" w:color="auto" w:fill="D9D9D9"/>
          </w:tcPr>
          <w:p w:rsidR="007306A8" w:rsidRPr="00866E28" w:rsidRDefault="007306A8" w:rsidP="008F6CA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Обед</w:t>
            </w:r>
          </w:p>
        </w:tc>
      </w:tr>
      <w:tr w:rsidR="00EC4E33" w:rsidRPr="00866E28" w:rsidTr="00BF133D">
        <w:tc>
          <w:tcPr>
            <w:tcW w:w="1418" w:type="dxa"/>
            <w:shd w:val="clear" w:color="auto" w:fill="D9D9D9"/>
          </w:tcPr>
          <w:p w:rsidR="00EC4E33" w:rsidRPr="00866E28" w:rsidRDefault="009F6DD1" w:rsidP="00713D00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13.10</w:t>
            </w:r>
            <w:r w:rsidR="00EC4E33" w:rsidRPr="00866E28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Pr="00866E28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8788" w:type="dxa"/>
          </w:tcPr>
          <w:p w:rsidR="00DD3C6F" w:rsidRDefault="00DD3C6F" w:rsidP="007306A8">
            <w:pPr>
              <w:pStyle w:val="a4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ДИСКУССИЯ</w:t>
            </w:r>
          </w:p>
          <w:p w:rsidR="00DD3C6F" w:rsidRDefault="00A71395" w:rsidP="00DD3C6F">
            <w:pPr>
              <w:pStyle w:val="a4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«Запуск и реализация новой системы регулирования</w:t>
            </w:r>
          </w:p>
          <w:p w:rsidR="00A71395" w:rsidRPr="00866E28" w:rsidRDefault="00A71395" w:rsidP="00DD3C6F">
            <w:pPr>
              <w:pStyle w:val="a4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в области обращения с твердыми коммунальными отходами</w:t>
            </w:r>
            <w:r w:rsidR="003B75BB" w:rsidRPr="00866E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(ТКО)</w:t>
            </w:r>
            <w:r w:rsidRPr="00866E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(2017-2019гг)».</w:t>
            </w:r>
          </w:p>
          <w:p w:rsidR="000D5403" w:rsidRPr="002422B3" w:rsidRDefault="00A71395" w:rsidP="000D5403">
            <w:pPr>
              <w:shd w:val="clear" w:color="auto" w:fill="FFFFFF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DD3C6F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Вопросы к </w:t>
            </w:r>
            <w:r w:rsidRPr="002422B3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обсуждению:</w:t>
            </w:r>
          </w:p>
          <w:p w:rsidR="0095309F" w:rsidRPr="002422B3" w:rsidRDefault="0095309F" w:rsidP="0095309F">
            <w:pPr>
              <w:pStyle w:val="a4"/>
              <w:numPr>
                <w:ilvl w:val="0"/>
                <w:numId w:val="5"/>
              </w:numPr>
              <w:spacing w:before="60" w:beforeAutospacing="0" w:after="60" w:afterAutospacing="0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22B3">
              <w:rPr>
                <w:rFonts w:ascii="Arial" w:hAnsi="Arial" w:cs="Arial"/>
                <w:bCs/>
                <w:sz w:val="18"/>
                <w:szCs w:val="18"/>
              </w:rPr>
              <w:t xml:space="preserve">Совершенствование законодательных актов в части обращения с отходами производства и потребления. Финансирование реформы системы обращения с отходами и расширенная ответственность производителя. </w:t>
            </w:r>
          </w:p>
          <w:p w:rsidR="0095309F" w:rsidRPr="002422B3" w:rsidRDefault="0095309F" w:rsidP="0095309F">
            <w:pPr>
              <w:pStyle w:val="a4"/>
              <w:numPr>
                <w:ilvl w:val="0"/>
                <w:numId w:val="5"/>
              </w:numPr>
              <w:spacing w:before="60" w:beforeAutospacing="0" w:after="60" w:afterAutospacing="0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22B3">
              <w:rPr>
                <w:rFonts w:ascii="Arial" w:hAnsi="Arial" w:cs="Arial"/>
                <w:bCs/>
                <w:sz w:val="18"/>
                <w:szCs w:val="18"/>
              </w:rPr>
              <w:t>Развитие отрасли промышленной переработки отходов и управления вторичными материальными ресурсами.</w:t>
            </w:r>
          </w:p>
          <w:p w:rsidR="0095309F" w:rsidRPr="002422B3" w:rsidRDefault="0095309F" w:rsidP="0095309F">
            <w:pPr>
              <w:pStyle w:val="a4"/>
              <w:numPr>
                <w:ilvl w:val="0"/>
                <w:numId w:val="5"/>
              </w:numPr>
              <w:spacing w:before="60" w:beforeAutospacing="0" w:after="60" w:afterAutospacing="0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422B3">
              <w:rPr>
                <w:rFonts w:ascii="Arial" w:hAnsi="Arial" w:cs="Arial"/>
                <w:bCs/>
                <w:sz w:val="18"/>
                <w:szCs w:val="18"/>
              </w:rPr>
              <w:t>Экологизация</w:t>
            </w:r>
            <w:proofErr w:type="spellEnd"/>
            <w:r w:rsidRPr="002422B3">
              <w:rPr>
                <w:rFonts w:ascii="Arial" w:hAnsi="Arial" w:cs="Arial"/>
                <w:bCs/>
                <w:sz w:val="18"/>
                <w:szCs w:val="18"/>
              </w:rPr>
              <w:t xml:space="preserve"> хозяйственной деятельности: территориальные схемы и региональные программы. Экономическое стимулирование деятельности в области обращения с отходами. Деятельность региональных операторов и операторов по обращению с твердыми коммунальными отходами. Актуальные вопросы получения разрешительной документации. Правила обращения с ТКО, предельные тарифы и меры экономического стимулирования переработки. Перераспределение полномочий между органами исполнительной власти. Региональные программы в области обращения с отходами. Полномочия государственных органов власти субъектов РФ. </w:t>
            </w:r>
          </w:p>
          <w:p w:rsidR="0095309F" w:rsidRPr="002422B3" w:rsidRDefault="0095309F" w:rsidP="0095309F">
            <w:pPr>
              <w:pStyle w:val="a4"/>
              <w:numPr>
                <w:ilvl w:val="0"/>
                <w:numId w:val="5"/>
              </w:numPr>
              <w:spacing w:before="60" w:beforeAutospacing="0" w:after="60" w:afterAutospacing="0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22B3">
              <w:rPr>
                <w:rFonts w:ascii="Arial" w:hAnsi="Arial" w:cs="Arial"/>
                <w:bCs/>
                <w:sz w:val="18"/>
                <w:szCs w:val="18"/>
              </w:rPr>
              <w:t xml:space="preserve">Проектирование, строительство и эксплуатация экологически безопасных полигонов захоронения отходов. Установление нормативов образования отходов и лимитов на их размещение (НООЛР), возможность внесения изменений в </w:t>
            </w:r>
            <w:proofErr w:type="spellStart"/>
            <w:r w:rsidRPr="002422B3">
              <w:rPr>
                <w:rFonts w:ascii="Arial" w:hAnsi="Arial" w:cs="Arial"/>
                <w:bCs/>
                <w:sz w:val="18"/>
                <w:szCs w:val="18"/>
              </w:rPr>
              <w:t>НООЛРы</w:t>
            </w:r>
            <w:proofErr w:type="spellEnd"/>
            <w:r w:rsidRPr="002422B3">
              <w:rPr>
                <w:rFonts w:ascii="Arial" w:hAnsi="Arial" w:cs="Arial"/>
                <w:bCs/>
                <w:sz w:val="18"/>
                <w:szCs w:val="18"/>
              </w:rPr>
              <w:t>. Новации 2016-2017г</w:t>
            </w:r>
            <w:r w:rsidR="002422B3" w:rsidRPr="002422B3">
              <w:rPr>
                <w:rFonts w:ascii="Arial" w:hAnsi="Arial" w:cs="Arial"/>
                <w:bCs/>
                <w:sz w:val="18"/>
                <w:szCs w:val="18"/>
              </w:rPr>
              <w:t>г.</w:t>
            </w:r>
            <w:r w:rsidRPr="002422B3">
              <w:rPr>
                <w:rFonts w:ascii="Arial" w:hAnsi="Arial" w:cs="Arial"/>
                <w:bCs/>
                <w:sz w:val="18"/>
                <w:szCs w:val="18"/>
              </w:rPr>
              <w:t>: предложения по утверждению перечня видов отходов, в состав которых входят полезные компоненты, захоронение которых запрещается (переход от системы складирования захоронения отходов к формированию индустрии их переработки). Реализация концессионных соглашений.</w:t>
            </w:r>
          </w:p>
          <w:p w:rsidR="0095309F" w:rsidRPr="002422B3" w:rsidRDefault="0095309F" w:rsidP="0095309F">
            <w:pPr>
              <w:pStyle w:val="a4"/>
              <w:numPr>
                <w:ilvl w:val="0"/>
                <w:numId w:val="5"/>
              </w:numPr>
              <w:spacing w:before="60" w:beforeAutospacing="0" w:after="60" w:afterAutospacing="0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22B3">
              <w:rPr>
                <w:rFonts w:ascii="Arial" w:hAnsi="Arial" w:cs="Arial"/>
                <w:bCs/>
                <w:sz w:val="18"/>
                <w:szCs w:val="18"/>
              </w:rPr>
              <w:t xml:space="preserve">Этапы запуска новой системы регулирования в области обращения с ТКО в срок до 01 января 2019 года (Федеральный закон от 28 декабря 2016 г. № 486-ФЗ). Практические рекомендации «На что надо </w:t>
            </w:r>
            <w:proofErr w:type="gramStart"/>
            <w:r w:rsidRPr="002422B3">
              <w:rPr>
                <w:rFonts w:ascii="Arial" w:hAnsi="Arial" w:cs="Arial"/>
                <w:bCs/>
                <w:sz w:val="18"/>
                <w:szCs w:val="18"/>
              </w:rPr>
              <w:t>обратить внимание компаниям</w:t>
            </w:r>
            <w:proofErr w:type="gramEnd"/>
            <w:r w:rsidRPr="002422B3">
              <w:rPr>
                <w:rFonts w:ascii="Arial" w:hAnsi="Arial" w:cs="Arial"/>
                <w:bCs/>
                <w:sz w:val="18"/>
                <w:szCs w:val="18"/>
              </w:rPr>
              <w:t xml:space="preserve"> в 2017г., в 2018г, в 2019г».</w:t>
            </w:r>
          </w:p>
          <w:p w:rsidR="0095309F" w:rsidRPr="002422B3" w:rsidRDefault="0095309F" w:rsidP="0095309F">
            <w:pPr>
              <w:pStyle w:val="a4"/>
              <w:numPr>
                <w:ilvl w:val="0"/>
                <w:numId w:val="5"/>
              </w:numPr>
              <w:spacing w:before="60" w:beforeAutospacing="0" w:after="60" w:afterAutospacing="0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422B3">
              <w:rPr>
                <w:rFonts w:ascii="Arial" w:hAnsi="Arial" w:cs="Arial"/>
                <w:bCs/>
                <w:sz w:val="18"/>
                <w:szCs w:val="18"/>
              </w:rPr>
              <w:t>Обсуждение основных этапов переходного период</w:t>
            </w:r>
            <w:r w:rsidR="002422B3" w:rsidRPr="002422B3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422B3">
              <w:rPr>
                <w:rFonts w:ascii="Arial" w:hAnsi="Arial" w:cs="Arial"/>
                <w:bCs/>
                <w:sz w:val="18"/>
                <w:szCs w:val="18"/>
              </w:rPr>
              <w:t>: до конца 2017 года - завершение работы по разработке и установлению нормативов накопления ТКО с учетом четырех сезонов, утверждение региональных программ в области обращения с отходами, корректировка территориальных схем обращения с отходами, подготовка документации об отборе региональных операторов и проектов соглашений об организации деятельности по обращению с ТКО;</w:t>
            </w:r>
            <w:proofErr w:type="gramEnd"/>
            <w:r w:rsidRPr="002422B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2422B3">
              <w:rPr>
                <w:rFonts w:ascii="Arial" w:hAnsi="Arial" w:cs="Arial"/>
                <w:bCs/>
                <w:sz w:val="18"/>
                <w:szCs w:val="18"/>
              </w:rPr>
              <w:t xml:space="preserve">не позднее 01 мая 2018 года - заключить соглашения с региональными операторами; до 01 июля 2018 года - обеспечить направление предложений об установлении единого тарифа на услугу регионального оператора по обращению с ТКО в орган регулирования; не позднее 01 января 2019 года - обеспечить наступление обязанности по оплате коммунальной услуги по обращению с ТКО. </w:t>
            </w:r>
            <w:proofErr w:type="gramEnd"/>
          </w:p>
          <w:p w:rsidR="0095309F" w:rsidRPr="002422B3" w:rsidRDefault="0095309F" w:rsidP="0095309F">
            <w:pPr>
              <w:pStyle w:val="a4"/>
              <w:numPr>
                <w:ilvl w:val="0"/>
                <w:numId w:val="5"/>
              </w:numPr>
              <w:spacing w:before="60" w:beforeAutospacing="0" w:after="60" w:afterAutospacing="0"/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422B3">
              <w:rPr>
                <w:rFonts w:ascii="Arial" w:hAnsi="Arial" w:cs="Arial"/>
                <w:bCs/>
                <w:sz w:val="18"/>
                <w:szCs w:val="18"/>
              </w:rPr>
              <w:t>Успешные технологические проекты по обращению с отходами и внедрение новых схем: технологии и оборудование для обращения с отходами, НДТ.</w:t>
            </w:r>
          </w:p>
          <w:p w:rsidR="00A71395" w:rsidRPr="003E1C7B" w:rsidRDefault="00A71395" w:rsidP="00A71395">
            <w:pPr>
              <w:pStyle w:val="a4"/>
              <w:spacing w:before="60" w:beforeAutospacing="0" w:after="60" w:afterAutospacing="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 w:rsidRPr="003E1C7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К дискуссии приглашены:</w:t>
            </w:r>
            <w:proofErr w:type="gramEnd"/>
          </w:p>
          <w:p w:rsidR="00A71395" w:rsidRPr="00866E28" w:rsidRDefault="00DD3C6F" w:rsidP="00A71395">
            <w:pPr>
              <w:pStyle w:val="a4"/>
              <w:spacing w:before="60" w:beforeAutospacing="0" w:after="6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Бабина </w:t>
            </w:r>
            <w:r w:rsidR="00A71395" w:rsidRPr="00866E28">
              <w:rPr>
                <w:rFonts w:ascii="Arial" w:hAnsi="Arial" w:cs="Arial"/>
                <w:b/>
                <w:i/>
                <w:sz w:val="18"/>
                <w:szCs w:val="18"/>
              </w:rPr>
              <w:t>Ю.В.</w:t>
            </w:r>
            <w:r>
              <w:rPr>
                <w:rFonts w:ascii="Arial" w:hAnsi="Arial" w:cs="Arial"/>
                <w:i/>
                <w:sz w:val="18"/>
                <w:szCs w:val="18"/>
              </w:rPr>
              <w:t> – </w:t>
            </w:r>
            <w:proofErr w:type="spellStart"/>
            <w:r w:rsidR="00A71395" w:rsidRPr="00866E28">
              <w:rPr>
                <w:rFonts w:ascii="Arial" w:hAnsi="Arial" w:cs="Arial"/>
                <w:i/>
                <w:sz w:val="18"/>
                <w:szCs w:val="18"/>
              </w:rPr>
              <w:t>д.э</w:t>
            </w:r>
            <w:proofErr w:type="gramStart"/>
            <w:r w:rsidR="00A71395" w:rsidRPr="00866E28">
              <w:rPr>
                <w:rFonts w:ascii="Arial" w:hAnsi="Arial" w:cs="Arial"/>
                <w:i/>
                <w:sz w:val="18"/>
                <w:szCs w:val="18"/>
              </w:rPr>
              <w:t>.н</w:t>
            </w:r>
            <w:proofErr w:type="spellEnd"/>
            <w:proofErr w:type="gramEnd"/>
            <w:r w:rsidR="00A71395" w:rsidRPr="00866E28">
              <w:rPr>
                <w:rFonts w:ascii="Arial" w:hAnsi="Arial" w:cs="Arial"/>
                <w:i/>
                <w:sz w:val="18"/>
                <w:szCs w:val="18"/>
              </w:rPr>
              <w:t>, профессор, аудитор-эколог НП «Национальная экологическая аудиторская палата», ведущий научный сотрудник отдела физической географии и проблем природопользования Института географии РАН</w:t>
            </w:r>
            <w:r w:rsidR="004D53F4" w:rsidRPr="004D53F4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4D53F4">
              <w:rPr>
                <w:rFonts w:ascii="Arial" w:hAnsi="Arial" w:cs="Arial"/>
                <w:i/>
                <w:sz w:val="18"/>
                <w:szCs w:val="18"/>
              </w:rPr>
              <w:t>по согласованию)</w:t>
            </w:r>
            <w:r w:rsidR="00A71395" w:rsidRPr="00866E28">
              <w:rPr>
                <w:rFonts w:ascii="Arial" w:hAnsi="Arial" w:cs="Arial"/>
                <w:i/>
                <w:sz w:val="18"/>
                <w:szCs w:val="18"/>
              </w:rPr>
              <w:t>;</w:t>
            </w:r>
          </w:p>
          <w:p w:rsidR="007306A8" w:rsidRPr="00156FAB" w:rsidRDefault="007306A8" w:rsidP="007306A8">
            <w:pPr>
              <w:spacing w:before="60" w:after="60" w:line="240" w:lineRule="auto"/>
              <w:jc w:val="both"/>
              <w:rPr>
                <w:rStyle w:val="s4"/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66E28">
              <w:rPr>
                <w:rStyle w:val="s8"/>
                <w:rFonts w:ascii="Arial" w:hAnsi="Arial" w:cs="Arial"/>
                <w:b/>
                <w:bCs/>
                <w:i/>
                <w:iCs/>
                <w:color w:val="0F0000"/>
                <w:sz w:val="18"/>
                <w:szCs w:val="18"/>
              </w:rPr>
              <w:t>Обухова Д.М.</w:t>
            </w:r>
            <w:r w:rsidRPr="00866E28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F0000"/>
                <w:sz w:val="18"/>
                <w:szCs w:val="18"/>
              </w:rPr>
              <w:t> </w:t>
            </w:r>
            <w:r w:rsidR="00DD3C6F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>– </w:t>
            </w:r>
            <w:r w:rsidRPr="00866E28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 xml:space="preserve">заместитель генерального директора </w:t>
            </w:r>
            <w:r w:rsidR="00020BFB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>«</w:t>
            </w:r>
            <w:r w:rsidRPr="00866E28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>Юридического центра</w:t>
            </w:r>
            <w:r w:rsidR="00020BFB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 xml:space="preserve"> промышленной экологии»</w:t>
            </w:r>
            <w:r w:rsidRPr="00866E28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 xml:space="preserve">, член </w:t>
            </w:r>
            <w:r w:rsidRPr="00156FAB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 xml:space="preserve">Рабочей группы Комитета </w:t>
            </w:r>
            <w:r w:rsidR="004D53F4" w:rsidRPr="00156FAB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 xml:space="preserve">Государственной Думы ФС РФ </w:t>
            </w:r>
            <w:r w:rsidRPr="00156FAB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>по экологии и охране окружающей среды</w:t>
            </w:r>
            <w:r w:rsidR="00020BFB" w:rsidRPr="00156FAB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 xml:space="preserve"> по обращению с отходами</w:t>
            </w:r>
            <w:r w:rsidRPr="00156FAB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 xml:space="preserve">, эколог-аудитор, </w:t>
            </w:r>
            <w:r w:rsidR="00020BFB" w:rsidRPr="00156FAB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 xml:space="preserve">судебный эксперт по вопросам </w:t>
            </w:r>
            <w:r w:rsidRPr="00156FAB">
              <w:rPr>
                <w:rStyle w:val="s9"/>
                <w:rFonts w:ascii="Arial" w:hAnsi="Arial" w:cs="Arial"/>
                <w:i/>
                <w:iCs/>
                <w:color w:val="0F0000"/>
                <w:sz w:val="18"/>
                <w:szCs w:val="18"/>
              </w:rPr>
              <w:t>экологии</w:t>
            </w:r>
            <w:r w:rsidRPr="00156FAB">
              <w:rPr>
                <w:rStyle w:val="s4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(по согласованию);</w:t>
            </w:r>
          </w:p>
          <w:p w:rsidR="00F60FD5" w:rsidRPr="00866E28" w:rsidRDefault="00F60FD5" w:rsidP="007306A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FAB">
              <w:rPr>
                <w:rFonts w:ascii="Arial" w:hAnsi="Arial" w:cs="Arial"/>
                <w:b/>
                <w:i/>
                <w:sz w:val="18"/>
                <w:szCs w:val="18"/>
              </w:rPr>
              <w:t>Рулин</w:t>
            </w:r>
            <w:proofErr w:type="spellEnd"/>
            <w:r w:rsidRPr="00156FAB">
              <w:rPr>
                <w:rFonts w:ascii="Arial" w:hAnsi="Arial" w:cs="Arial"/>
                <w:b/>
                <w:i/>
                <w:sz w:val="18"/>
                <w:szCs w:val="18"/>
              </w:rPr>
              <w:t> Н.В. – </w:t>
            </w:r>
            <w:r w:rsidRPr="00156FAB">
              <w:rPr>
                <w:rFonts w:ascii="Arial" w:hAnsi="Arial" w:cs="Arial"/>
                <w:i/>
                <w:sz w:val="18"/>
                <w:szCs w:val="18"/>
              </w:rPr>
              <w:t>ведущий</w:t>
            </w:r>
            <w:r w:rsidRPr="00866E28">
              <w:rPr>
                <w:rFonts w:ascii="Arial" w:hAnsi="Arial" w:cs="Arial"/>
                <w:i/>
                <w:sz w:val="18"/>
                <w:szCs w:val="18"/>
              </w:rPr>
              <w:t xml:space="preserve"> эксперт НО "Фонд рационального прир</w:t>
            </w:r>
            <w:r w:rsidR="0095309F">
              <w:rPr>
                <w:rFonts w:ascii="Arial" w:hAnsi="Arial" w:cs="Arial"/>
                <w:i/>
                <w:sz w:val="18"/>
                <w:szCs w:val="18"/>
              </w:rPr>
              <w:t>одопользования"</w:t>
            </w:r>
            <w:r w:rsidRPr="00866E28">
              <w:rPr>
                <w:rFonts w:ascii="Arial" w:hAnsi="Arial" w:cs="Arial"/>
                <w:i/>
                <w:sz w:val="18"/>
                <w:szCs w:val="18"/>
              </w:rPr>
              <w:t>;</w:t>
            </w:r>
          </w:p>
          <w:p w:rsidR="00A71395" w:rsidRPr="00866E28" w:rsidRDefault="00A71395" w:rsidP="000D5403">
            <w:pPr>
              <w:pStyle w:val="a4"/>
              <w:spacing w:before="60" w:beforeAutospacing="0" w:after="60" w:afterAutospacing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66E2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Толстокорова</w:t>
            </w:r>
            <w:proofErr w:type="spellEnd"/>
            <w:r w:rsidRPr="00866E2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 О.Н.</w:t>
            </w:r>
            <w:r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 – </w:t>
            </w:r>
            <w:r w:rsidRPr="00866E28">
              <w:rPr>
                <w:rFonts w:ascii="Arial" w:hAnsi="Arial" w:cs="Arial"/>
                <w:i/>
                <w:sz w:val="18"/>
                <w:szCs w:val="18"/>
              </w:rPr>
              <w:t>советник Департамента городской среды Министерства строительства и жилищно-коммунального хозяйства Российской Федерации</w:t>
            </w:r>
            <w:r w:rsidR="00F60FD5" w:rsidRPr="00866E2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F6DD1" w:rsidRPr="00866E28" w:rsidTr="00BF133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9F6DD1" w:rsidRPr="00866E28" w:rsidRDefault="009F6DD1" w:rsidP="009F6DD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14.30 – 14.40</w:t>
            </w:r>
          </w:p>
        </w:tc>
        <w:tc>
          <w:tcPr>
            <w:tcW w:w="8788" w:type="dxa"/>
            <w:shd w:val="clear" w:color="auto" w:fill="D9D9D9"/>
          </w:tcPr>
          <w:p w:rsidR="009F6DD1" w:rsidRPr="00866E28" w:rsidRDefault="009F6DD1" w:rsidP="008F6CA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4873AA" w:rsidRPr="00866E28" w:rsidTr="00BF133D">
        <w:tc>
          <w:tcPr>
            <w:tcW w:w="1418" w:type="dxa"/>
            <w:shd w:val="clear" w:color="auto" w:fill="D9D9D9"/>
          </w:tcPr>
          <w:p w:rsidR="004873AA" w:rsidRPr="00866E28" w:rsidRDefault="009F6DD1" w:rsidP="00713D00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 xml:space="preserve">14.40 </w:t>
            </w:r>
            <w:r w:rsidR="004873AA" w:rsidRPr="00866E28">
              <w:rPr>
                <w:rFonts w:ascii="Arial" w:hAnsi="Arial" w:cs="Arial"/>
                <w:sz w:val="18"/>
                <w:szCs w:val="18"/>
              </w:rPr>
              <w:t>– 1</w:t>
            </w:r>
            <w:r w:rsidRPr="00866E28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788" w:type="dxa"/>
          </w:tcPr>
          <w:p w:rsidR="00A71395" w:rsidRPr="00866E28" w:rsidRDefault="00A71395" w:rsidP="000D6C94">
            <w:pPr>
              <w:pStyle w:val="p12"/>
              <w:spacing w:before="59" w:beforeAutospacing="0" w:after="59" w:afterAutospacing="0"/>
              <w:jc w:val="both"/>
              <w:rPr>
                <w:rStyle w:val="s2"/>
                <w:rFonts w:ascii="Arial" w:hAnsi="Arial" w:cs="Arial"/>
                <w:color w:val="000000"/>
                <w:sz w:val="18"/>
                <w:szCs w:val="18"/>
              </w:rPr>
            </w:pPr>
            <w:r w:rsidRPr="00866E28">
              <w:rPr>
                <w:rStyle w:val="s2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Плата за негативное воздействие на окружающую среду в 2017</w:t>
            </w:r>
            <w:r w:rsidR="00FB1F3C">
              <w:rPr>
                <w:rStyle w:val="s2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-2018г</w:t>
            </w:r>
            <w:r w:rsidRPr="00866E28">
              <w:rPr>
                <w:rStyle w:val="s2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г.</w:t>
            </w:r>
          </w:p>
          <w:p w:rsidR="000D6C94" w:rsidRPr="00866E28" w:rsidRDefault="00A71395" w:rsidP="00FF3A2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Изменения в </w:t>
            </w:r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правилах исчисления, взимания и корректировки платы за негативное воздействие на окружающую среду. </w:t>
            </w:r>
            <w:r w:rsidR="00280D19"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="00280D19" w:rsidRPr="00866E28">
              <w:rPr>
                <w:rFonts w:ascii="Arial" w:hAnsi="Arial" w:cs="Arial"/>
                <w:color w:val="000000"/>
                <w:sz w:val="18"/>
                <w:szCs w:val="18"/>
              </w:rPr>
              <w:t>контроля за</w:t>
            </w:r>
            <w:proofErr w:type="gramEnd"/>
            <w:r w:rsidR="00280D19"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правильностью ее исчисления, полно</w:t>
            </w:r>
            <w:r w:rsidR="00FF3A2A"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той и </w:t>
            </w:r>
            <w:r w:rsidR="00FF3A2A" w:rsidRPr="00866E2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своевременностью внесения, а также освобождение от платы – условия и ответственность.</w:t>
            </w:r>
            <w:r w:rsidR="00280D19"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Проблема применения Правил исчисления и взимания платы за НВОС, утвержденных постановлением Правительства РФ от 03 марта 2017 г. № 255. Декларация о плате за НВОС. Порядок внесения, определение квартальных авансовых платежей, </w:t>
            </w:r>
            <w:r w:rsidR="00FF3A2A"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и порядок внесения платы, </w:t>
            </w:r>
            <w:r w:rsidRPr="00866E28">
              <w:rPr>
                <w:rFonts w:ascii="Arial" w:hAnsi="Arial" w:cs="Arial"/>
                <w:color w:val="000000"/>
                <w:sz w:val="18"/>
                <w:szCs w:val="18"/>
              </w:rPr>
              <w:t xml:space="preserve">ставки платы и применяемые коэффициенты. Вопросы возврата и зачета излишне уплаченных сумм платы за НВОС, акты сверки, возможность корректировки платы. </w:t>
            </w:r>
          </w:p>
          <w:p w:rsidR="00C16CD6" w:rsidRPr="00866E28" w:rsidRDefault="0030692B" w:rsidP="00FB1F3C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hyperlink r:id="rId11" w:history="1"/>
            <w:proofErr w:type="spellStart"/>
            <w:r w:rsidR="00A71395" w:rsidRPr="00866E28">
              <w:rPr>
                <w:rFonts w:ascii="Arial" w:hAnsi="Arial" w:cs="Arial"/>
                <w:b/>
                <w:i/>
                <w:sz w:val="18"/>
                <w:szCs w:val="18"/>
              </w:rPr>
              <w:t>Дудникова</w:t>
            </w:r>
            <w:proofErr w:type="spellEnd"/>
            <w:r w:rsidR="00A71395" w:rsidRPr="00866E28">
              <w:rPr>
                <w:rFonts w:ascii="Arial" w:hAnsi="Arial" w:cs="Arial"/>
                <w:b/>
                <w:i/>
                <w:sz w:val="18"/>
                <w:szCs w:val="18"/>
              </w:rPr>
              <w:t> А.Г.</w:t>
            </w:r>
            <w:r w:rsidR="00A71395" w:rsidRPr="00866E28">
              <w:rPr>
                <w:rFonts w:ascii="Arial" w:hAnsi="Arial" w:cs="Arial"/>
                <w:i/>
                <w:sz w:val="18"/>
                <w:szCs w:val="18"/>
              </w:rPr>
              <w:t> – заместитель генерального директора по правовым вопросам ООО</w:t>
            </w:r>
            <w:r w:rsidR="00FB1F3C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A71395" w:rsidRPr="00866E28">
              <w:rPr>
                <w:rFonts w:ascii="Arial" w:hAnsi="Arial" w:cs="Arial"/>
                <w:i/>
                <w:sz w:val="18"/>
                <w:szCs w:val="18"/>
              </w:rPr>
              <w:t>"ЭКОТИМ",</w:t>
            </w:r>
            <w:r w:rsidR="00FB1F3C">
              <w:rPr>
                <w:i/>
                <w:sz w:val="18"/>
                <w:szCs w:val="18"/>
              </w:rPr>
              <w:t xml:space="preserve"> </w:t>
            </w:r>
            <w:r w:rsidR="00A71395" w:rsidRPr="00866E28">
              <w:rPr>
                <w:rFonts w:ascii="Arial" w:hAnsi="Arial" w:cs="Arial"/>
                <w:i/>
                <w:sz w:val="18"/>
                <w:szCs w:val="18"/>
              </w:rPr>
              <w:t>член Высшего экологического совета Государственной Думы ФС РФ</w:t>
            </w:r>
            <w:r w:rsidR="003761C6">
              <w:rPr>
                <w:rFonts w:ascii="Arial" w:hAnsi="Arial" w:cs="Arial"/>
                <w:i/>
                <w:sz w:val="18"/>
                <w:szCs w:val="18"/>
              </w:rPr>
              <w:t xml:space="preserve"> (по согласованию)</w:t>
            </w:r>
            <w:r w:rsidR="00A71395" w:rsidRPr="00866E2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4873AA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73AA" w:rsidRPr="00866E28" w:rsidRDefault="009F6DD1" w:rsidP="009F6DD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lastRenderedPageBreak/>
              <w:t>15.20</w:t>
            </w:r>
            <w:r w:rsidR="004873AA" w:rsidRPr="00866E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866E28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A" w:rsidRPr="00866E28" w:rsidRDefault="004873AA" w:rsidP="00D73FF2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>Дискуссия, ответы на вопросы.</w:t>
            </w:r>
          </w:p>
        </w:tc>
      </w:tr>
      <w:tr w:rsidR="009F1ECC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1ECC" w:rsidRPr="00866E28" w:rsidRDefault="009F6DD1" w:rsidP="009F6DD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15.40</w:t>
            </w:r>
            <w:r w:rsidR="00776B33" w:rsidRPr="00866E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3AA" w:rsidRPr="00866E2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66E28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D1" w:rsidRPr="00866E28" w:rsidRDefault="009F6DD1" w:rsidP="00DE10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6E28">
              <w:rPr>
                <w:rStyle w:val="s2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Новые аспекты взаимодействия организаций водопроводно-канализационного хозяйства</w:t>
            </w:r>
            <w:r w:rsidR="00E12526" w:rsidRPr="00866E28">
              <w:rPr>
                <w:rStyle w:val="s2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(ВКХ)</w:t>
            </w:r>
            <w:r w:rsidRPr="00866E28">
              <w:rPr>
                <w:rStyle w:val="s2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 абонентов в 2017 году.</w:t>
            </w:r>
            <w:r w:rsidR="00E12526" w:rsidRPr="00866E28">
              <w:rPr>
                <w:rStyle w:val="s2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Правовые проблемы сброса сточных вод через ЦСВ.</w:t>
            </w:r>
            <w:r w:rsidR="00C70658" w:rsidRPr="00866E28">
              <w:rPr>
                <w:rStyle w:val="s2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Важные вопросы реализации положений 416-ФЗ.</w:t>
            </w:r>
          </w:p>
          <w:p w:rsidR="00E670A7" w:rsidRPr="00866E28" w:rsidRDefault="00E12526" w:rsidP="008726D6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Природоохранные требования к организациям ВКХ. </w:t>
            </w:r>
            <w:r w:rsidR="009F6DD1" w:rsidRPr="00866E28">
              <w:rPr>
                <w:rFonts w:ascii="Arial" w:hAnsi="Arial" w:cs="Arial"/>
                <w:bCs/>
                <w:sz w:val="18"/>
                <w:szCs w:val="18"/>
              </w:rPr>
              <w:t>Изменения отношений организаций ВКХ и абонентов с 01 января 2017 г</w:t>
            </w:r>
            <w:r w:rsidR="00E670A7" w:rsidRPr="00866E28">
              <w:rPr>
                <w:rFonts w:ascii="Arial" w:hAnsi="Arial" w:cs="Arial"/>
                <w:bCs/>
                <w:sz w:val="18"/>
                <w:szCs w:val="18"/>
              </w:rPr>
              <w:t>., особенности заключения договоров, в том числе договоров между организациями ВКХ по обеспечению водоотведения.</w:t>
            </w:r>
          </w:p>
          <w:p w:rsidR="001E51EE" w:rsidRPr="00866E28" w:rsidRDefault="006E7626" w:rsidP="001E51EE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Переход на технологическое нормирование сбросов сточных вод</w:t>
            </w:r>
            <w:r w:rsidR="001E51EE" w:rsidRPr="00866E28">
              <w:rPr>
                <w:rFonts w:ascii="Arial" w:hAnsi="Arial" w:cs="Arial"/>
                <w:sz w:val="18"/>
                <w:szCs w:val="18"/>
              </w:rPr>
              <w:t xml:space="preserve"> для организаций ВКХ</w:t>
            </w:r>
            <w:r w:rsidRPr="00866E28">
              <w:rPr>
                <w:rFonts w:ascii="Arial" w:hAnsi="Arial" w:cs="Arial"/>
                <w:sz w:val="18"/>
                <w:szCs w:val="18"/>
              </w:rPr>
              <w:t>: условия перехода и ответственность.</w:t>
            </w:r>
            <w:r w:rsidR="001E51EE" w:rsidRPr="00866E28">
              <w:rPr>
                <w:rFonts w:ascii="Arial" w:hAnsi="Arial" w:cs="Arial"/>
                <w:sz w:val="18"/>
                <w:szCs w:val="18"/>
              </w:rPr>
              <w:t xml:space="preserve"> Новации в системе нормирования состава и свой</w:t>
            </w:r>
            <w:proofErr w:type="gramStart"/>
            <w:r w:rsidR="001E51EE" w:rsidRPr="00866E28">
              <w:rPr>
                <w:rFonts w:ascii="Arial" w:hAnsi="Arial" w:cs="Arial"/>
                <w:sz w:val="18"/>
                <w:szCs w:val="18"/>
              </w:rPr>
              <w:t>ств ст</w:t>
            </w:r>
            <w:proofErr w:type="gramEnd"/>
            <w:r w:rsidR="001E51EE" w:rsidRPr="00866E28">
              <w:rPr>
                <w:rFonts w:ascii="Arial" w:hAnsi="Arial" w:cs="Arial"/>
                <w:sz w:val="18"/>
                <w:szCs w:val="18"/>
              </w:rPr>
              <w:t xml:space="preserve">очных вод промышленных предприятий – абонентов ЦСВ. </w:t>
            </w:r>
          </w:p>
          <w:p w:rsidR="001E51EE" w:rsidRPr="00866E28" w:rsidRDefault="001E51EE" w:rsidP="001E51EE">
            <w:pPr>
              <w:tabs>
                <w:tab w:val="left" w:pos="0"/>
                <w:tab w:val="left" w:pos="993"/>
              </w:tabs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 xml:space="preserve">Проблемы </w:t>
            </w:r>
            <w:proofErr w:type="spellStart"/>
            <w:r w:rsidRPr="00866E28">
              <w:rPr>
                <w:rFonts w:ascii="Arial" w:hAnsi="Arial" w:cs="Arial"/>
                <w:sz w:val="18"/>
                <w:szCs w:val="18"/>
              </w:rPr>
              <w:t>правоприменения</w:t>
            </w:r>
            <w:proofErr w:type="spellEnd"/>
            <w:r w:rsidRPr="00866E28">
              <w:rPr>
                <w:rFonts w:ascii="Arial" w:hAnsi="Arial" w:cs="Arial"/>
                <w:sz w:val="18"/>
                <w:szCs w:val="18"/>
              </w:rPr>
              <w:t xml:space="preserve"> новых положений Правил холодного водоснабжени</w:t>
            </w:r>
            <w:r w:rsidR="001159BB" w:rsidRPr="00866E28">
              <w:rPr>
                <w:rFonts w:ascii="Arial" w:hAnsi="Arial" w:cs="Arial"/>
                <w:sz w:val="18"/>
                <w:szCs w:val="18"/>
              </w:rPr>
              <w:t>я и водоотведения. Экономические</w:t>
            </w:r>
            <w:r w:rsidRPr="00866E28">
              <w:rPr>
                <w:rFonts w:ascii="Arial" w:hAnsi="Arial" w:cs="Arial"/>
                <w:sz w:val="18"/>
                <w:szCs w:val="18"/>
              </w:rPr>
              <w:t xml:space="preserve"> последствия изменений. </w:t>
            </w:r>
          </w:p>
          <w:p w:rsidR="006E7626" w:rsidRPr="00866E28" w:rsidRDefault="009F6DD1" w:rsidP="006E7626">
            <w:pPr>
              <w:pStyle w:val="p12"/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Новации в отношении порядка подачи абонентами и содержания декларации о составе и свойствах сточных вод.</w:t>
            </w:r>
            <w:r w:rsidR="006E7626" w:rsidRPr="00866E28">
              <w:rPr>
                <w:rFonts w:ascii="Arial" w:hAnsi="Arial" w:cs="Arial"/>
                <w:bCs/>
                <w:sz w:val="18"/>
                <w:szCs w:val="18"/>
              </w:rPr>
              <w:t xml:space="preserve"> Э</w:t>
            </w:r>
            <w:r w:rsidR="006E7626" w:rsidRPr="00866E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лектронная декларация и подпись.</w:t>
            </w:r>
          </w:p>
          <w:p w:rsidR="003318C4" w:rsidRPr="00866E28" w:rsidRDefault="009F6DD1" w:rsidP="008726D6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Баланс водопотребления и водоотведения. </w:t>
            </w:r>
          </w:p>
          <w:p w:rsidR="00C16CD6" w:rsidRPr="00866E28" w:rsidRDefault="003318C4" w:rsidP="008726D6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Новые требования, направленные на предотвращение негативного воздействия на работу ЦСВ. Пересмотр запретов и ограничений к сбросу. </w:t>
            </w:r>
            <w:r w:rsidR="00C16CD6" w:rsidRPr="00866E28">
              <w:rPr>
                <w:rFonts w:ascii="Arial" w:hAnsi="Arial" w:cs="Arial"/>
                <w:bCs/>
                <w:sz w:val="18"/>
                <w:szCs w:val="18"/>
              </w:rPr>
              <w:t xml:space="preserve">Плата абонентов за сбросы загрязняющих веществ в централизованные системы водоотведения.  </w:t>
            </w:r>
            <w:r w:rsidR="00AC186B" w:rsidRPr="00866E28">
              <w:rPr>
                <w:rFonts w:ascii="Arial" w:hAnsi="Arial" w:cs="Arial"/>
                <w:bCs/>
                <w:sz w:val="18"/>
                <w:szCs w:val="18"/>
              </w:rPr>
              <w:t>Вопросы разработки, установления и соблюдения НДС, лимитов на сбросы, планов снижения сбросов, нормативов водоотведения по составу сточных вод.</w:t>
            </w: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 Обязанности по разработке абонентами планов по достижению требований к предотвращению негативного воздействия на работу ЦСВ. Расширение функций организаций ВКХ по </w:t>
            </w:r>
            <w:proofErr w:type="gramStart"/>
            <w:r w:rsidRPr="00866E28">
              <w:rPr>
                <w:rFonts w:ascii="Arial" w:hAnsi="Arial" w:cs="Arial"/>
                <w:bCs/>
                <w:sz w:val="18"/>
                <w:szCs w:val="18"/>
              </w:rPr>
              <w:t>контролю за</w:t>
            </w:r>
            <w:proofErr w:type="gramEnd"/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 соблюдением абонентами установленных требований.</w:t>
            </w:r>
          </w:p>
          <w:p w:rsidR="009F1ECC" w:rsidRPr="00866E28" w:rsidRDefault="00160917" w:rsidP="001E51EE">
            <w:pPr>
              <w:pStyle w:val="p12"/>
              <w:tabs>
                <w:tab w:val="center" w:pos="4286"/>
              </w:tabs>
              <w:spacing w:before="60" w:beforeAutospacing="0" w:after="6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8"/>
                <w:rFonts w:ascii="Arial" w:hAnsi="Arial" w:cs="Arial"/>
                <w:b/>
                <w:bCs/>
                <w:i/>
                <w:iCs/>
                <w:color w:val="0F0000"/>
                <w:sz w:val="18"/>
                <w:szCs w:val="18"/>
              </w:rPr>
              <w:t>Докладчик </w:t>
            </w:r>
            <w:r w:rsidR="00C16CD6" w:rsidRPr="00866E28">
              <w:rPr>
                <w:rStyle w:val="s8"/>
                <w:rFonts w:ascii="Arial" w:hAnsi="Arial" w:cs="Arial"/>
                <w:b/>
                <w:bCs/>
                <w:i/>
                <w:iCs/>
                <w:color w:val="0F0000"/>
                <w:sz w:val="18"/>
                <w:szCs w:val="18"/>
              </w:rPr>
              <w:t>–</w:t>
            </w:r>
            <w:r>
              <w:rPr>
                <w:rStyle w:val="s8"/>
                <w:rFonts w:ascii="Arial" w:hAnsi="Arial" w:cs="Arial"/>
                <w:b/>
                <w:bCs/>
                <w:i/>
                <w:iCs/>
                <w:color w:val="0F0000"/>
                <w:sz w:val="18"/>
                <w:szCs w:val="18"/>
              </w:rPr>
              <w:t> </w:t>
            </w:r>
            <w:r w:rsidR="00C16CD6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представитель Российской ассоциации водоснабжения и водоотведения (РАВВ).</w:t>
            </w:r>
          </w:p>
        </w:tc>
      </w:tr>
      <w:tr w:rsidR="009F6DD1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6DD1" w:rsidRPr="00866E28" w:rsidRDefault="009F6DD1" w:rsidP="008F6CA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16.20 – 16.40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D1" w:rsidRPr="00866E28" w:rsidRDefault="009F6DD1" w:rsidP="008F6CA1">
            <w:pPr>
              <w:spacing w:before="60" w:after="60" w:line="240" w:lineRule="auto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66E28">
              <w:rPr>
                <w:rFonts w:ascii="Arial" w:eastAsiaTheme="minorHAnsi" w:hAnsi="Arial" w:cs="Arial"/>
                <w:bCs/>
                <w:sz w:val="18"/>
                <w:szCs w:val="18"/>
              </w:rPr>
              <w:t>Дискуссия, ответы на вопросы.</w:t>
            </w:r>
          </w:p>
        </w:tc>
      </w:tr>
      <w:tr w:rsidR="009F6DD1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6DD1" w:rsidRPr="00866E28" w:rsidRDefault="009F6DD1" w:rsidP="008F6CA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16.40 – 17.40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D1" w:rsidRPr="00866E28" w:rsidRDefault="00DE10DB" w:rsidP="009F6DD1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66E2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Сбросы</w:t>
            </w:r>
            <w:r w:rsidR="009F6DD1" w:rsidRPr="00866E2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загрязняющих веществ и микроорганизмов в </w:t>
            </w:r>
            <w:r w:rsidR="00C16CD6" w:rsidRPr="00866E2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водные объекты</w:t>
            </w:r>
            <w:r w:rsidR="009F6DD1" w:rsidRPr="00866E2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, на водосборные площади и подземные водные объекты в 2017г. Установка локальных очистных сооружений (ЛОС). О</w:t>
            </w:r>
            <w:r w:rsidR="009F6DD1" w:rsidRPr="00866E28">
              <w:rPr>
                <w:rFonts w:ascii="Arial" w:hAnsi="Arial" w:cs="Arial"/>
                <w:b/>
                <w:bCs/>
                <w:sz w:val="18"/>
                <w:szCs w:val="18"/>
              </w:rPr>
              <w:t>формление разрешительной документаци</w:t>
            </w:r>
            <w:r w:rsidR="009F6DD1" w:rsidRPr="00866E28">
              <w:rPr>
                <w:rFonts w:ascii="Arial" w:hAnsi="Arial" w:cs="Arial"/>
                <w:b/>
                <w:sz w:val="18"/>
                <w:szCs w:val="18"/>
              </w:rPr>
              <w:t>и на пользование поверхностными водными объектами.</w:t>
            </w:r>
          </w:p>
          <w:p w:rsidR="009F6DD1" w:rsidRPr="00866E28" w:rsidRDefault="009F6DD1" w:rsidP="009F6DD1">
            <w:pPr>
              <w:spacing w:before="60" w:after="60" w:line="240" w:lineRule="auto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66E28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Процедура получения разрешения на сбросы загрязняющих веществ, установление лимитов на сбросы. </w:t>
            </w:r>
            <w:r w:rsidR="001159BB" w:rsidRPr="00866E28">
              <w:rPr>
                <w:rFonts w:ascii="Arial" w:hAnsi="Arial" w:cs="Arial"/>
                <w:bCs/>
                <w:sz w:val="18"/>
                <w:szCs w:val="18"/>
              </w:rPr>
              <w:t>Согласование проекта, и</w:t>
            </w: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зменение </w:t>
            </w:r>
            <w:proofErr w:type="gramStart"/>
            <w:r w:rsidRPr="00866E28">
              <w:rPr>
                <w:rFonts w:ascii="Arial" w:hAnsi="Arial" w:cs="Arial"/>
                <w:bCs/>
                <w:sz w:val="18"/>
                <w:szCs w:val="18"/>
              </w:rPr>
              <w:t>методики расчета нормативов допустимых сбросов веществ</w:t>
            </w:r>
            <w:proofErr w:type="gramEnd"/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 и микроорганизмов в водные объекты.</w:t>
            </w:r>
            <w:r w:rsidR="001159BB" w:rsidRPr="00866E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159BB" w:rsidRPr="00866E28">
              <w:rPr>
                <w:rFonts w:ascii="Arial" w:hAnsi="Arial" w:cs="Arial"/>
                <w:sz w:val="18"/>
                <w:szCs w:val="18"/>
              </w:rPr>
              <w:t xml:space="preserve">Требования нормативных актов в области охраны водных объектов. </w:t>
            </w:r>
            <w:r w:rsidR="001159BB" w:rsidRPr="00866E28">
              <w:rPr>
                <w:rFonts w:ascii="Arial" w:hAnsi="Arial" w:cs="Arial"/>
                <w:bCs/>
                <w:sz w:val="18"/>
                <w:szCs w:val="18"/>
              </w:rPr>
              <w:t>Порядки и регламенты принятия нормативов.</w:t>
            </w: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 Рекомендации по формированию планов снижения сбросов и порядок их утверждения.</w:t>
            </w:r>
            <w:r w:rsidRPr="00866E28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</w:p>
          <w:p w:rsidR="009F6DD1" w:rsidRPr="00866E28" w:rsidRDefault="009F6DD1" w:rsidP="009F6DD1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66E28">
              <w:rPr>
                <w:rFonts w:ascii="Arial" w:hAnsi="Arial" w:cs="Arial"/>
                <w:iCs/>
                <w:sz w:val="18"/>
                <w:szCs w:val="18"/>
              </w:rPr>
              <w:t xml:space="preserve">Основания привлечения к ответственности за нанесение ущерба ВБР. </w:t>
            </w:r>
            <w:r w:rsidRPr="00866E28">
              <w:rPr>
                <w:rFonts w:ascii="Arial" w:eastAsiaTheme="minorHAnsi" w:hAnsi="Arial" w:cs="Arial"/>
                <w:bCs/>
                <w:sz w:val="18"/>
                <w:szCs w:val="18"/>
              </w:rPr>
              <w:t>Административная и уголовная ответственность за нарушение законодательства.</w:t>
            </w:r>
            <w:r w:rsidRPr="00866E28">
              <w:rPr>
                <w:rFonts w:ascii="Arial" w:hAnsi="Arial" w:cs="Arial"/>
                <w:iCs/>
                <w:sz w:val="18"/>
                <w:szCs w:val="18"/>
              </w:rPr>
              <w:t xml:space="preserve"> Проблемы нормирования качества воды, в том числе </w:t>
            </w:r>
            <w:proofErr w:type="spellStart"/>
            <w:r w:rsidRPr="00866E28">
              <w:rPr>
                <w:rFonts w:ascii="Arial" w:hAnsi="Arial" w:cs="Arial"/>
                <w:iCs/>
                <w:sz w:val="18"/>
                <w:szCs w:val="18"/>
              </w:rPr>
              <w:t>рыбохозяйственных</w:t>
            </w:r>
            <w:proofErr w:type="spellEnd"/>
            <w:r w:rsidRPr="00866E28">
              <w:rPr>
                <w:rFonts w:ascii="Arial" w:hAnsi="Arial" w:cs="Arial"/>
                <w:iCs/>
                <w:sz w:val="18"/>
                <w:szCs w:val="18"/>
              </w:rPr>
              <w:t xml:space="preserve"> водоемов.</w:t>
            </w:r>
          </w:p>
          <w:p w:rsidR="009F6DD1" w:rsidRPr="00866E28" w:rsidRDefault="009F6DD1" w:rsidP="009F6DD1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 xml:space="preserve">Организация и проведение </w:t>
            </w:r>
            <w:r w:rsidRPr="00866E28">
              <w:rPr>
                <w:rFonts w:ascii="Arial" w:hAnsi="Arial" w:cs="Arial"/>
                <w:bCs/>
                <w:sz w:val="18"/>
                <w:szCs w:val="18"/>
              </w:rPr>
              <w:t>режимных наблюдений за загрязнением поверхностных вод. Проблема внедрения ИУВР (интегрированное управление водными ресурсами). Определение расчетных концентраций и обоснование допустимых концентраций загрязняющих веще</w:t>
            </w:r>
            <w:proofErr w:type="gramStart"/>
            <w:r w:rsidRPr="00866E28">
              <w:rPr>
                <w:rFonts w:ascii="Arial" w:hAnsi="Arial" w:cs="Arial"/>
                <w:bCs/>
                <w:sz w:val="18"/>
                <w:szCs w:val="18"/>
              </w:rPr>
              <w:t>ств в ст</w:t>
            </w:r>
            <w:proofErr w:type="gramEnd"/>
            <w:r w:rsidRPr="00866E28">
              <w:rPr>
                <w:rFonts w:ascii="Arial" w:hAnsi="Arial" w:cs="Arial"/>
                <w:bCs/>
                <w:sz w:val="18"/>
                <w:szCs w:val="18"/>
              </w:rPr>
              <w:t>очных водах для водопользователей.</w:t>
            </w:r>
          </w:p>
          <w:p w:rsidR="009F6DD1" w:rsidRPr="00866E28" w:rsidRDefault="009F6DD1" w:rsidP="009F6DD1">
            <w:pPr>
              <w:pStyle w:val="a3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Рекомендации по модернизации системы промышленного водоснабжения. План ликвидации аварийных </w:t>
            </w:r>
            <w:proofErr w:type="spellStart"/>
            <w:r w:rsidRPr="00866E28">
              <w:rPr>
                <w:rFonts w:ascii="Arial" w:hAnsi="Arial" w:cs="Arial"/>
                <w:bCs/>
                <w:sz w:val="18"/>
                <w:szCs w:val="18"/>
              </w:rPr>
              <w:t>нефтеразливов</w:t>
            </w:r>
            <w:proofErr w:type="spellEnd"/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 и необходимость проведения гос</w:t>
            </w:r>
            <w:r w:rsidR="00EB2188">
              <w:rPr>
                <w:rFonts w:ascii="Arial" w:hAnsi="Arial" w:cs="Arial"/>
                <w:bCs/>
                <w:sz w:val="18"/>
                <w:szCs w:val="18"/>
              </w:rPr>
              <w:t>ударственной</w:t>
            </w:r>
            <w:r w:rsidRPr="00866E28">
              <w:rPr>
                <w:rFonts w:ascii="Arial" w:hAnsi="Arial" w:cs="Arial"/>
                <w:bCs/>
                <w:sz w:val="18"/>
                <w:szCs w:val="18"/>
              </w:rPr>
              <w:t xml:space="preserve"> экологической экспертизы данных планов. </w:t>
            </w:r>
            <w:r w:rsidRPr="00866E28">
              <w:rPr>
                <w:rFonts w:ascii="Arial" w:hAnsi="Arial" w:cs="Arial"/>
                <w:sz w:val="18"/>
                <w:szCs w:val="18"/>
              </w:rPr>
              <w:t>Эксплуатация водных переходов.</w:t>
            </w:r>
          </w:p>
          <w:p w:rsidR="009F6DD1" w:rsidRPr="00866E28" w:rsidRDefault="007226F5" w:rsidP="007226F5">
            <w:pPr>
              <w:spacing w:before="60" w:after="60" w:line="240" w:lineRule="auto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Докладчик</w:t>
            </w:r>
            <w:r w:rsidR="00EB218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="009F6DD1" w:rsidRPr="00866E2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–</w:t>
            </w:r>
            <w:r w:rsidR="00EB218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представитель</w:t>
            </w:r>
            <w:r w:rsidR="009F6DD1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Управления государственного надзора в области использования и охраны водных объектов, атмосферно воздуха и земельного надзора Федеральной службы по надзору в сфере природопользования (</w:t>
            </w:r>
            <w:proofErr w:type="spellStart"/>
            <w:r w:rsidR="009F6DD1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Росприроднадзор</w:t>
            </w:r>
            <w:proofErr w:type="spellEnd"/>
            <w:r w:rsidR="009F6DD1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E12526" w:rsidRPr="00866E2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4873AA" w:rsidRPr="00866E28" w:rsidTr="00BF133D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73AA" w:rsidRPr="00866E28" w:rsidRDefault="009F6DD1" w:rsidP="009F6DD1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6E28">
              <w:rPr>
                <w:rFonts w:ascii="Arial" w:hAnsi="Arial" w:cs="Arial"/>
                <w:sz w:val="18"/>
                <w:szCs w:val="18"/>
              </w:rPr>
              <w:t>17.40</w:t>
            </w:r>
            <w:r w:rsidR="004873AA" w:rsidRPr="00866E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866E28"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AA" w:rsidRPr="00866E28" w:rsidRDefault="004873AA" w:rsidP="00D73FF2">
            <w:pPr>
              <w:spacing w:before="60" w:after="60" w:line="240" w:lineRule="auto"/>
              <w:jc w:val="both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866E28">
              <w:rPr>
                <w:rFonts w:ascii="Arial" w:eastAsiaTheme="minorHAnsi" w:hAnsi="Arial" w:cs="Arial"/>
                <w:bCs/>
                <w:sz w:val="18"/>
                <w:szCs w:val="18"/>
              </w:rPr>
              <w:t>Дискуссия, ответы на вопросы.</w:t>
            </w:r>
          </w:p>
        </w:tc>
      </w:tr>
    </w:tbl>
    <w:p w:rsidR="00CF3978" w:rsidRDefault="00EC4E33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  <w:r w:rsidRPr="00866E28">
        <w:rPr>
          <w:rFonts w:ascii="Arial" w:hAnsi="Arial" w:cs="Arial"/>
          <w:i/>
          <w:sz w:val="16"/>
          <w:szCs w:val="16"/>
        </w:rPr>
        <w:t>*программа может быть изменена и дополнена.</w:t>
      </w:r>
    </w:p>
    <w:p w:rsidR="00BF133D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</w:p>
    <w:p w:rsidR="00BF133D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</w:p>
    <w:p w:rsidR="00BF133D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</w:p>
    <w:p w:rsidR="00BF133D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</w:p>
    <w:p w:rsidR="00BF133D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</w:p>
    <w:p w:rsidR="00BF133D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</w:p>
    <w:p w:rsidR="00BF133D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</w:p>
    <w:p w:rsidR="00BF133D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</w:p>
    <w:p w:rsidR="00BF133D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</w:p>
    <w:p w:rsidR="00BF133D" w:rsidRPr="00904B36" w:rsidRDefault="00BF133D" w:rsidP="00904B36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  <w:r w:rsidRPr="00BF133D">
        <w:rPr>
          <w:rFonts w:ascii="Arial" w:hAnsi="Arial" w:cs="Arial"/>
          <w:i/>
          <w:sz w:val="16"/>
          <w:szCs w:val="16"/>
        </w:rPr>
        <w:object w:dxaOrig="11019" w:dyaOrig="16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1.25pt;height:801.75pt" o:ole="">
            <v:imagedata r:id="rId12" o:title=""/>
          </v:shape>
          <o:OLEObject Type="Embed" ProgID="Word.Document.8" ShapeID="_x0000_i1026" DrawAspect="Content" ObjectID="_1563689370" r:id="rId13">
            <o:FieldCodes>\s</o:FieldCodes>
          </o:OLEObject>
        </w:object>
      </w:r>
    </w:p>
    <w:sectPr w:rsidR="00BF133D" w:rsidRPr="00904B36" w:rsidSect="00BF133D">
      <w:footerReference w:type="default" r:id="rId14"/>
      <w:pgSz w:w="11906" w:h="16838"/>
      <w:pgMar w:top="567" w:right="85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2B" w:rsidRDefault="0030692B" w:rsidP="009718F6">
      <w:pPr>
        <w:spacing w:after="0" w:line="240" w:lineRule="auto"/>
      </w:pPr>
      <w:r>
        <w:separator/>
      </w:r>
    </w:p>
  </w:endnote>
  <w:endnote w:type="continuationSeparator" w:id="0">
    <w:p w:rsidR="0030692B" w:rsidRDefault="0030692B" w:rsidP="0097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C" w:rsidRPr="00E55AEB" w:rsidRDefault="00E325F3" w:rsidP="00133046">
    <w:pPr>
      <w:pStyle w:val="a7"/>
      <w:jc w:val="center"/>
      <w:rPr>
        <w:rFonts w:ascii="Arial" w:hAnsi="Arial" w:cs="Arial"/>
        <w:sz w:val="18"/>
        <w:szCs w:val="18"/>
      </w:rPr>
    </w:pPr>
    <w:r w:rsidRPr="00E55AEB">
      <w:rPr>
        <w:rFonts w:ascii="Arial" w:hAnsi="Arial" w:cs="Arial"/>
        <w:sz w:val="18"/>
        <w:szCs w:val="18"/>
      </w:rPr>
      <w:fldChar w:fldCharType="begin"/>
    </w:r>
    <w:r w:rsidR="00181B9C" w:rsidRPr="00E55AEB">
      <w:rPr>
        <w:rFonts w:ascii="Arial" w:hAnsi="Arial" w:cs="Arial"/>
        <w:sz w:val="18"/>
        <w:szCs w:val="18"/>
      </w:rPr>
      <w:instrText xml:space="preserve"> PAGE   \* MERGEFORMAT </w:instrText>
    </w:r>
    <w:r w:rsidRPr="00E55AEB">
      <w:rPr>
        <w:rFonts w:ascii="Arial" w:hAnsi="Arial" w:cs="Arial"/>
        <w:sz w:val="18"/>
        <w:szCs w:val="18"/>
      </w:rPr>
      <w:fldChar w:fldCharType="separate"/>
    </w:r>
    <w:r w:rsidR="00C54DA4">
      <w:rPr>
        <w:rFonts w:ascii="Arial" w:hAnsi="Arial" w:cs="Arial"/>
        <w:noProof/>
        <w:sz w:val="18"/>
        <w:szCs w:val="18"/>
      </w:rPr>
      <w:t>7</w:t>
    </w:r>
    <w:r w:rsidRPr="00E55AE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2B" w:rsidRDefault="0030692B" w:rsidP="009718F6">
      <w:pPr>
        <w:spacing w:after="0" w:line="240" w:lineRule="auto"/>
      </w:pPr>
      <w:r>
        <w:separator/>
      </w:r>
    </w:p>
  </w:footnote>
  <w:footnote w:type="continuationSeparator" w:id="0">
    <w:p w:rsidR="0030692B" w:rsidRDefault="0030692B" w:rsidP="00971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196"/>
    <w:multiLevelType w:val="hybridMultilevel"/>
    <w:tmpl w:val="BE3ED7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077CC4"/>
    <w:multiLevelType w:val="multilevel"/>
    <w:tmpl w:val="A1F23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75797"/>
    <w:multiLevelType w:val="multilevel"/>
    <w:tmpl w:val="10DAC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573FB"/>
    <w:multiLevelType w:val="multilevel"/>
    <w:tmpl w:val="7CEC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32B76"/>
    <w:multiLevelType w:val="hybridMultilevel"/>
    <w:tmpl w:val="2E5851AA"/>
    <w:lvl w:ilvl="0" w:tplc="3F2245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05F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E5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C4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A68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25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AF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A62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8C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D7830"/>
    <w:multiLevelType w:val="multilevel"/>
    <w:tmpl w:val="5C08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92D3C"/>
    <w:multiLevelType w:val="hybridMultilevel"/>
    <w:tmpl w:val="4B4AB3D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211"/>
    <w:rsid w:val="00010B53"/>
    <w:rsid w:val="00011459"/>
    <w:rsid w:val="00020BFB"/>
    <w:rsid w:val="00022D16"/>
    <w:rsid w:val="0002728D"/>
    <w:rsid w:val="00067797"/>
    <w:rsid w:val="00075902"/>
    <w:rsid w:val="00077695"/>
    <w:rsid w:val="00082BA9"/>
    <w:rsid w:val="00087348"/>
    <w:rsid w:val="00094CC8"/>
    <w:rsid w:val="00094E7D"/>
    <w:rsid w:val="00097241"/>
    <w:rsid w:val="000B307E"/>
    <w:rsid w:val="000C0F14"/>
    <w:rsid w:val="000D5403"/>
    <w:rsid w:val="000D6C94"/>
    <w:rsid w:val="000E1945"/>
    <w:rsid w:val="001159BB"/>
    <w:rsid w:val="00133046"/>
    <w:rsid w:val="001433C7"/>
    <w:rsid w:val="00150A09"/>
    <w:rsid w:val="00153A83"/>
    <w:rsid w:val="00156FAB"/>
    <w:rsid w:val="00160917"/>
    <w:rsid w:val="001670B5"/>
    <w:rsid w:val="001741DA"/>
    <w:rsid w:val="00181B9C"/>
    <w:rsid w:val="001935C7"/>
    <w:rsid w:val="001A20F8"/>
    <w:rsid w:val="001A3FB7"/>
    <w:rsid w:val="001A4375"/>
    <w:rsid w:val="001A4BE5"/>
    <w:rsid w:val="001D3634"/>
    <w:rsid w:val="001E3065"/>
    <w:rsid w:val="001E51EE"/>
    <w:rsid w:val="001E6A14"/>
    <w:rsid w:val="00200678"/>
    <w:rsid w:val="00235B36"/>
    <w:rsid w:val="002422B3"/>
    <w:rsid w:val="00250165"/>
    <w:rsid w:val="002606C3"/>
    <w:rsid w:val="00260A9A"/>
    <w:rsid w:val="002626F8"/>
    <w:rsid w:val="00280D19"/>
    <w:rsid w:val="002843FB"/>
    <w:rsid w:val="00286CB1"/>
    <w:rsid w:val="00290AC3"/>
    <w:rsid w:val="002A7211"/>
    <w:rsid w:val="002E45AC"/>
    <w:rsid w:val="002F3D64"/>
    <w:rsid w:val="003064D1"/>
    <w:rsid w:val="0030692B"/>
    <w:rsid w:val="0033151C"/>
    <w:rsid w:val="003318C4"/>
    <w:rsid w:val="00331A5E"/>
    <w:rsid w:val="00344504"/>
    <w:rsid w:val="003649C9"/>
    <w:rsid w:val="00372F4A"/>
    <w:rsid w:val="00373CAD"/>
    <w:rsid w:val="003761C6"/>
    <w:rsid w:val="00380E46"/>
    <w:rsid w:val="00394D5C"/>
    <w:rsid w:val="00395E1E"/>
    <w:rsid w:val="003A5FC2"/>
    <w:rsid w:val="003B75BB"/>
    <w:rsid w:val="003C0DD0"/>
    <w:rsid w:val="003C1E01"/>
    <w:rsid w:val="003D461D"/>
    <w:rsid w:val="003E1C7B"/>
    <w:rsid w:val="003F3A92"/>
    <w:rsid w:val="003F4286"/>
    <w:rsid w:val="00402B17"/>
    <w:rsid w:val="00407E05"/>
    <w:rsid w:val="004122FB"/>
    <w:rsid w:val="00424B28"/>
    <w:rsid w:val="0042660D"/>
    <w:rsid w:val="0043234E"/>
    <w:rsid w:val="004416AA"/>
    <w:rsid w:val="00442CB5"/>
    <w:rsid w:val="00454102"/>
    <w:rsid w:val="00454121"/>
    <w:rsid w:val="00475019"/>
    <w:rsid w:val="004873AA"/>
    <w:rsid w:val="004911D1"/>
    <w:rsid w:val="004A0D9A"/>
    <w:rsid w:val="004A1D45"/>
    <w:rsid w:val="004C0896"/>
    <w:rsid w:val="004C15EB"/>
    <w:rsid w:val="004C7C2E"/>
    <w:rsid w:val="004D21F0"/>
    <w:rsid w:val="004D4B8A"/>
    <w:rsid w:val="004D53F4"/>
    <w:rsid w:val="004D7A68"/>
    <w:rsid w:val="004E5B8E"/>
    <w:rsid w:val="004F5E03"/>
    <w:rsid w:val="00512660"/>
    <w:rsid w:val="00514717"/>
    <w:rsid w:val="00535D92"/>
    <w:rsid w:val="005378E2"/>
    <w:rsid w:val="00544D24"/>
    <w:rsid w:val="00546C6A"/>
    <w:rsid w:val="00555F0C"/>
    <w:rsid w:val="005570BB"/>
    <w:rsid w:val="00557AE9"/>
    <w:rsid w:val="00564D55"/>
    <w:rsid w:val="0057069A"/>
    <w:rsid w:val="00570B16"/>
    <w:rsid w:val="00581D80"/>
    <w:rsid w:val="00585863"/>
    <w:rsid w:val="00585CDE"/>
    <w:rsid w:val="00592051"/>
    <w:rsid w:val="005A0CBD"/>
    <w:rsid w:val="005C4848"/>
    <w:rsid w:val="005C5B64"/>
    <w:rsid w:val="005C693C"/>
    <w:rsid w:val="005D68EB"/>
    <w:rsid w:val="005E342C"/>
    <w:rsid w:val="005F1CE0"/>
    <w:rsid w:val="005F5A92"/>
    <w:rsid w:val="00602965"/>
    <w:rsid w:val="00607503"/>
    <w:rsid w:val="0061607C"/>
    <w:rsid w:val="006238BF"/>
    <w:rsid w:val="0064106D"/>
    <w:rsid w:val="00646B09"/>
    <w:rsid w:val="00646C83"/>
    <w:rsid w:val="00665860"/>
    <w:rsid w:val="00665CFD"/>
    <w:rsid w:val="00691CA2"/>
    <w:rsid w:val="006931A3"/>
    <w:rsid w:val="006A2BF6"/>
    <w:rsid w:val="006B6F43"/>
    <w:rsid w:val="006C6874"/>
    <w:rsid w:val="006E7626"/>
    <w:rsid w:val="00707B0A"/>
    <w:rsid w:val="00710D32"/>
    <w:rsid w:val="00713D00"/>
    <w:rsid w:val="00713F6A"/>
    <w:rsid w:val="007226F5"/>
    <w:rsid w:val="007306A8"/>
    <w:rsid w:val="00743C90"/>
    <w:rsid w:val="007508D3"/>
    <w:rsid w:val="0075158A"/>
    <w:rsid w:val="00776B28"/>
    <w:rsid w:val="00776B33"/>
    <w:rsid w:val="00777438"/>
    <w:rsid w:val="007C34BD"/>
    <w:rsid w:val="007C46A0"/>
    <w:rsid w:val="007D63DA"/>
    <w:rsid w:val="007E3B13"/>
    <w:rsid w:val="007F553B"/>
    <w:rsid w:val="008271C3"/>
    <w:rsid w:val="008402B8"/>
    <w:rsid w:val="00846B0E"/>
    <w:rsid w:val="00851868"/>
    <w:rsid w:val="008533C1"/>
    <w:rsid w:val="00866E28"/>
    <w:rsid w:val="0086738E"/>
    <w:rsid w:val="0087131E"/>
    <w:rsid w:val="008726D6"/>
    <w:rsid w:val="00887391"/>
    <w:rsid w:val="0089303A"/>
    <w:rsid w:val="00893700"/>
    <w:rsid w:val="00895A31"/>
    <w:rsid w:val="008B1760"/>
    <w:rsid w:val="008B4059"/>
    <w:rsid w:val="008C5104"/>
    <w:rsid w:val="008C711D"/>
    <w:rsid w:val="008E789C"/>
    <w:rsid w:val="008F3CF4"/>
    <w:rsid w:val="00902820"/>
    <w:rsid w:val="0090308D"/>
    <w:rsid w:val="00904B36"/>
    <w:rsid w:val="00905F74"/>
    <w:rsid w:val="00925A34"/>
    <w:rsid w:val="00927825"/>
    <w:rsid w:val="00936EA0"/>
    <w:rsid w:val="00944ED5"/>
    <w:rsid w:val="0095309F"/>
    <w:rsid w:val="009718F6"/>
    <w:rsid w:val="0097331D"/>
    <w:rsid w:val="0097777E"/>
    <w:rsid w:val="00983F59"/>
    <w:rsid w:val="009922E8"/>
    <w:rsid w:val="00994B77"/>
    <w:rsid w:val="00994D2A"/>
    <w:rsid w:val="009C2258"/>
    <w:rsid w:val="009D373E"/>
    <w:rsid w:val="009F1ECC"/>
    <w:rsid w:val="009F4298"/>
    <w:rsid w:val="009F6DD1"/>
    <w:rsid w:val="00A02B9B"/>
    <w:rsid w:val="00A27F9C"/>
    <w:rsid w:val="00A30DEC"/>
    <w:rsid w:val="00A418E2"/>
    <w:rsid w:val="00A43560"/>
    <w:rsid w:val="00A4611C"/>
    <w:rsid w:val="00A57EDF"/>
    <w:rsid w:val="00A619ED"/>
    <w:rsid w:val="00A71395"/>
    <w:rsid w:val="00A73749"/>
    <w:rsid w:val="00A85441"/>
    <w:rsid w:val="00A91243"/>
    <w:rsid w:val="00A94F63"/>
    <w:rsid w:val="00AA146D"/>
    <w:rsid w:val="00AA2219"/>
    <w:rsid w:val="00AA6D31"/>
    <w:rsid w:val="00AC186B"/>
    <w:rsid w:val="00AC47B0"/>
    <w:rsid w:val="00AD2C59"/>
    <w:rsid w:val="00AD3348"/>
    <w:rsid w:val="00AF7578"/>
    <w:rsid w:val="00B113B6"/>
    <w:rsid w:val="00B12ECE"/>
    <w:rsid w:val="00B3317F"/>
    <w:rsid w:val="00B956BB"/>
    <w:rsid w:val="00BA23B9"/>
    <w:rsid w:val="00BE4398"/>
    <w:rsid w:val="00BF133D"/>
    <w:rsid w:val="00C03517"/>
    <w:rsid w:val="00C16CD6"/>
    <w:rsid w:val="00C34F3A"/>
    <w:rsid w:val="00C4031D"/>
    <w:rsid w:val="00C4057A"/>
    <w:rsid w:val="00C54DA4"/>
    <w:rsid w:val="00C60A4A"/>
    <w:rsid w:val="00C70658"/>
    <w:rsid w:val="00C76C17"/>
    <w:rsid w:val="00CA3FC3"/>
    <w:rsid w:val="00CC4CF5"/>
    <w:rsid w:val="00CD015B"/>
    <w:rsid w:val="00CE056F"/>
    <w:rsid w:val="00CE2DC8"/>
    <w:rsid w:val="00CF3978"/>
    <w:rsid w:val="00D173D9"/>
    <w:rsid w:val="00D173E4"/>
    <w:rsid w:val="00D23984"/>
    <w:rsid w:val="00D241E8"/>
    <w:rsid w:val="00D42FAB"/>
    <w:rsid w:val="00D73FF2"/>
    <w:rsid w:val="00D85DC0"/>
    <w:rsid w:val="00D90E1A"/>
    <w:rsid w:val="00D939DB"/>
    <w:rsid w:val="00DB5E90"/>
    <w:rsid w:val="00DD20E1"/>
    <w:rsid w:val="00DD3C6F"/>
    <w:rsid w:val="00DD4A9A"/>
    <w:rsid w:val="00DE10DB"/>
    <w:rsid w:val="00DE3891"/>
    <w:rsid w:val="00DF0150"/>
    <w:rsid w:val="00DF1F9B"/>
    <w:rsid w:val="00DF43CE"/>
    <w:rsid w:val="00DF4A2A"/>
    <w:rsid w:val="00E07F74"/>
    <w:rsid w:val="00E12526"/>
    <w:rsid w:val="00E12AB4"/>
    <w:rsid w:val="00E1540F"/>
    <w:rsid w:val="00E31202"/>
    <w:rsid w:val="00E325F3"/>
    <w:rsid w:val="00E35D95"/>
    <w:rsid w:val="00E4284B"/>
    <w:rsid w:val="00E670A7"/>
    <w:rsid w:val="00E707E9"/>
    <w:rsid w:val="00E76DF0"/>
    <w:rsid w:val="00E840F6"/>
    <w:rsid w:val="00E85760"/>
    <w:rsid w:val="00EA6943"/>
    <w:rsid w:val="00EB2188"/>
    <w:rsid w:val="00EC3428"/>
    <w:rsid w:val="00EC4E33"/>
    <w:rsid w:val="00EC5980"/>
    <w:rsid w:val="00ED2A9A"/>
    <w:rsid w:val="00EE108E"/>
    <w:rsid w:val="00EE2F87"/>
    <w:rsid w:val="00EE7E02"/>
    <w:rsid w:val="00F051C9"/>
    <w:rsid w:val="00F10F07"/>
    <w:rsid w:val="00F11714"/>
    <w:rsid w:val="00F3285A"/>
    <w:rsid w:val="00F36695"/>
    <w:rsid w:val="00F4074E"/>
    <w:rsid w:val="00F60FD5"/>
    <w:rsid w:val="00F7476C"/>
    <w:rsid w:val="00F77C19"/>
    <w:rsid w:val="00F947EA"/>
    <w:rsid w:val="00FA7388"/>
    <w:rsid w:val="00FA7C6E"/>
    <w:rsid w:val="00FB1F3C"/>
    <w:rsid w:val="00FB4EC7"/>
    <w:rsid w:val="00FD1B81"/>
    <w:rsid w:val="00FE0914"/>
    <w:rsid w:val="00FF3A2A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1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0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7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A7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A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A7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A72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211"/>
  </w:style>
  <w:style w:type="character" w:styleId="a9">
    <w:name w:val="Hyperlink"/>
    <w:basedOn w:val="a0"/>
    <w:unhideWhenUsed/>
    <w:rsid w:val="002A7211"/>
    <w:rPr>
      <w:color w:val="0000FF"/>
      <w:u w:val="single"/>
    </w:rPr>
  </w:style>
  <w:style w:type="character" w:styleId="aa">
    <w:name w:val="Strong"/>
    <w:basedOn w:val="a0"/>
    <w:uiPriority w:val="22"/>
    <w:qFormat/>
    <w:rsid w:val="005F1CE0"/>
    <w:rPr>
      <w:b/>
      <w:bCs/>
    </w:rPr>
  </w:style>
  <w:style w:type="paragraph" w:customStyle="1" w:styleId="western">
    <w:name w:val="western"/>
    <w:basedOn w:val="a"/>
    <w:rsid w:val="00FD1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kb">
    <w:name w:val="kb"/>
    <w:basedOn w:val="a0"/>
    <w:rsid w:val="00010B53"/>
  </w:style>
  <w:style w:type="paragraph" w:styleId="ab">
    <w:name w:val="Balloon Text"/>
    <w:basedOn w:val="a"/>
    <w:link w:val="ac"/>
    <w:uiPriority w:val="99"/>
    <w:semiHidden/>
    <w:unhideWhenUsed/>
    <w:rsid w:val="0009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C8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1A4BE5"/>
    <w:rPr>
      <w:i/>
      <w:iCs/>
    </w:rPr>
  </w:style>
  <w:style w:type="paragraph" w:customStyle="1" w:styleId="p12">
    <w:name w:val="p12"/>
    <w:basedOn w:val="a"/>
    <w:rsid w:val="005C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C4848"/>
  </w:style>
  <w:style w:type="character" w:customStyle="1" w:styleId="s8">
    <w:name w:val="s8"/>
    <w:basedOn w:val="a0"/>
    <w:rsid w:val="005C4848"/>
  </w:style>
  <w:style w:type="character" w:customStyle="1" w:styleId="s9">
    <w:name w:val="s9"/>
    <w:basedOn w:val="a0"/>
    <w:rsid w:val="005C4848"/>
  </w:style>
  <w:style w:type="character" w:customStyle="1" w:styleId="s4">
    <w:name w:val="s4"/>
    <w:basedOn w:val="a0"/>
    <w:rsid w:val="005C4848"/>
  </w:style>
  <w:style w:type="paragraph" w:customStyle="1" w:styleId="Default">
    <w:name w:val="Default"/>
    <w:rsid w:val="00CF39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42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5712848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4787">
                      <w:blockQuote w:val="1"/>
                      <w:marLeft w:val="0"/>
                      <w:marRight w:val="-15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82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91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4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3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2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7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839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773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331183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841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52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7887430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Document1.doc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dnikova@ecotea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ergroup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C3CDB-CB4B-4D22-8090-50D5F5708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89DC2-B790-4915-93F8-6FAFDEDD38E8}"/>
</file>

<file path=customXml/itemProps3.xml><?xml version="1.0" encoding="utf-8"?>
<ds:datastoreItem xmlns:ds="http://schemas.openxmlformats.org/officeDocument/2006/customXml" ds:itemID="{48EBF930-5F51-42EB-88C9-3DC2EBBA9BE5}"/>
</file>

<file path=customXml/itemProps4.xml><?xml version="1.0" encoding="utf-8"?>
<ds:datastoreItem xmlns:ds="http://schemas.openxmlformats.org/officeDocument/2006/customXml" ds:itemID="{37E1921E-5F53-4F9A-935D-8195CB4DF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 Frolov</dc:creator>
  <cp:lastModifiedBy>sa-stepanenko</cp:lastModifiedBy>
  <cp:revision>2</cp:revision>
  <dcterms:created xsi:type="dcterms:W3CDTF">2017-08-08T06:23:00Z</dcterms:created>
  <dcterms:modified xsi:type="dcterms:W3CDTF">2017-08-08T06:23:00Z</dcterms:modified>
</cp:coreProperties>
</file>