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B5" w:rsidRPr="004211B5" w:rsidRDefault="004211B5" w:rsidP="004211B5">
      <w:pPr>
        <w:shd w:val="clear" w:color="auto" w:fill="FBFBFB"/>
        <w:spacing w:line="384" w:lineRule="atLeast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bookmarkStart w:id="0" w:name="_GoBack"/>
      <w:bookmarkEnd w:id="0"/>
      <w:r w:rsidRPr="004211B5">
        <w:rPr>
          <w:rFonts w:ascii="Arial" w:eastAsia="Times New Roman" w:hAnsi="Arial" w:cs="Arial"/>
          <w:b/>
          <w:bCs/>
          <w:i/>
          <w:iCs/>
          <w:color w:val="222222"/>
          <w:sz w:val="29"/>
          <w:szCs w:val="29"/>
          <w:lang w:eastAsia="ru-RU"/>
        </w:rPr>
        <w:t>Начинается прием заявок на участие во Всероссийском конкурсе «Экспортер года 2022». Принять участие в нем могут крупные компании, компании малого и среднего бизнеса и индивидуальные предприниматели.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Заявки принимаются с 29 апреля по 8 июля. Участие бесплатное.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этом году в конкурсе появилось три новых номинации: «Ответственный экспортер (ESG)», «Лучшая женщина-экспортер» и «Лучший молодой предприниматель-экспортер», которые позволят не только выявить и поощрить лучшие практики в сфере международной торговли, но и учесть современные подходы к ведению бизнеса.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«С каждым годом число участников конкурса «Экспортер года» растет: если в 2018 году в конкурсе принимали участие около 50 экспортеров, то в 2021 году их было уже более 1800. Главная цель конкурса — показать, что в каждом уголке России есть компании, которые производят продукцию и оказывают услуги настолько высокого качества, что они востребованы не только в нашей стране, но и во всем мире. И в условиях ограничений это особенно актуально», –</w:t>
      </w:r>
      <w:r w:rsidRPr="004211B5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 заявила генеральный директор Российского экспортного центра (входит в ВЭБ.РФ) Вероника Никишина.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Конкурс проводится в рамках национального проекта «Международная кооперация и экспорт» при поддержке Минпромторга России, Минэкономразвития России, Минсельхоза России и Минцифры России, и его всероссийский статус говорит о том, что государство хочет и готово поддерживать экспортёров в любой ситуации.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Премия «Экспортер года» в 2022 году будет вручаться в 19 номинациях: в шести основных (отдельно для МСП и крупного бизнеса) и пяти дополнительных номинациях (в зависимости от размера компании).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Основные номинации:</w:t>
      </w:r>
    </w:p>
    <w:p w:rsidR="004211B5" w:rsidRPr="004211B5" w:rsidRDefault="004211B5" w:rsidP="004211B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«Экспортер года в сфере промышленности» (отдельно для МСП и крупного бизнеса);</w:t>
      </w:r>
    </w:p>
    <w:p w:rsidR="004211B5" w:rsidRPr="004211B5" w:rsidRDefault="004211B5" w:rsidP="004211B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«Экспортер года в сфере машиностроения» (отдельно для МСП и крупного бизнеса);</w:t>
      </w:r>
    </w:p>
    <w:p w:rsidR="004211B5" w:rsidRPr="004211B5" w:rsidRDefault="004211B5" w:rsidP="004211B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«Экспортер года в сфере базовой продукции АПК» (отдельно для МСП и крупного бизнеса);</w:t>
      </w:r>
    </w:p>
    <w:p w:rsidR="004211B5" w:rsidRPr="004211B5" w:rsidRDefault="004211B5" w:rsidP="004211B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«Экспортер года в сфере готовой продукции АПК (высокие переделы)» (отдельно для МСП и крупного бизнеса);</w:t>
      </w:r>
    </w:p>
    <w:p w:rsidR="004211B5" w:rsidRPr="004211B5" w:rsidRDefault="004211B5" w:rsidP="004211B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«Экспортер года в сфере услуг» (отдельно для МСП и крупного бизнеса);</w:t>
      </w:r>
    </w:p>
    <w:p w:rsidR="004211B5" w:rsidRPr="004211B5" w:rsidRDefault="004211B5" w:rsidP="004211B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«Трейдер года» (отдельно для МСП и крупного бизнеса).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Помимо этого, каждый соискатель премии может подать заявку на участие в дополнительных номинациях:</w:t>
      </w:r>
    </w:p>
    <w:p w:rsidR="004211B5" w:rsidRPr="004211B5" w:rsidRDefault="004211B5" w:rsidP="004211B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«Прорыв года» (для МСП);</w:t>
      </w:r>
    </w:p>
    <w:p w:rsidR="004211B5" w:rsidRPr="004211B5" w:rsidRDefault="004211B5" w:rsidP="004211B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«Новая география» (для крупного бизнеса);</w:t>
      </w:r>
    </w:p>
    <w:p w:rsidR="004211B5" w:rsidRPr="004211B5" w:rsidRDefault="004211B5" w:rsidP="004211B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«Лучшая женщина-экспортер» (отдельно для МСП и крупного бизнеса);</w:t>
      </w:r>
    </w:p>
    <w:p w:rsidR="004211B5" w:rsidRPr="004211B5" w:rsidRDefault="004211B5" w:rsidP="004211B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«Лучший молодой предприниматель-экспортер» (для МСП);</w:t>
      </w:r>
    </w:p>
    <w:p w:rsidR="004211B5" w:rsidRPr="004211B5" w:rsidRDefault="004211B5" w:rsidP="004211B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«Ответственный экспортер ESG» (отдельно для МСП и крупного бизнеса).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Определение победителей и призеров «Экспортера года» проходит в два этапа: первый проходит на уровне каждого федерального округа, затем из числа компаний, занявших 1-е место по итогам окружного этапа, будут отобраны лучшие экспортеры страны.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Подать заявку на участие можно, заполнив электронную анкету по ссылке: </w:t>
      </w:r>
      <w:hyperlink r:id="rId5" w:history="1">
        <w:r w:rsidRPr="004211B5">
          <w:rPr>
            <w:rFonts w:ascii="Arial" w:eastAsia="Times New Roman" w:hAnsi="Arial" w:cs="Arial"/>
            <w:color w:val="0088CC"/>
            <w:sz w:val="23"/>
            <w:szCs w:val="23"/>
            <w:lang w:eastAsia="ru-RU"/>
          </w:rPr>
          <w:t>https://awards.exportcenter.ru/anketa/</w:t>
        </w:r>
      </w:hyperlink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 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начальном этапе у экспортеров будет запрашиваться только один документ – электронная копия Свидетельства о постановке на учет в налоговом органе (копия ИНН).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Подробнее о конкурсе можно узнать по ссылке: </w:t>
      </w:r>
      <w:hyperlink r:id="rId6" w:history="1">
        <w:r w:rsidRPr="004211B5">
          <w:rPr>
            <w:rFonts w:ascii="Arial" w:eastAsia="Times New Roman" w:hAnsi="Arial" w:cs="Arial"/>
            <w:color w:val="0088CC"/>
            <w:sz w:val="23"/>
            <w:szCs w:val="23"/>
            <w:lang w:eastAsia="ru-RU"/>
          </w:rPr>
          <w:t>https://awards.exportcenter.ru/</w:t>
        </w:r>
      </w:hyperlink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Принять участие в конкурсе могут компании, у которых нет неисполненной обязанности по уплате налогов, сборов, страховых взносов, пеней и штрафов, просроченной задолженности перед бюджетом Российской Федерации. Не могут быть соискателями премии иностранные юридические лица, а также компании, которые учреждены юридическими лицами, в уставном капитале которых доля участия иностранных юридических лиц, зарегистрированных в офшорных зонах, превышает 50%.</w:t>
      </w:r>
    </w:p>
    <w:p w:rsidR="004211B5" w:rsidRPr="004211B5" w:rsidRDefault="004211B5" w:rsidP="004211B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***</w:t>
      </w:r>
    </w:p>
    <w:p w:rsidR="004211B5" w:rsidRPr="004211B5" w:rsidRDefault="004211B5" w:rsidP="004211B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211B5">
        <w:rPr>
          <w:rFonts w:ascii="Arial" w:eastAsia="Times New Roman" w:hAnsi="Arial" w:cs="Arial"/>
          <w:i/>
          <w:iCs/>
          <w:color w:val="555555"/>
          <w:sz w:val="23"/>
          <w:szCs w:val="23"/>
          <w:lang w:eastAsia="ru-RU"/>
        </w:rPr>
        <w:t>Премия «Экспортер года»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p w:rsidR="002C24C1" w:rsidRPr="004211B5" w:rsidRDefault="002C24C1" w:rsidP="0042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4C1" w:rsidRPr="004211B5" w:rsidSect="004211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23E"/>
    <w:multiLevelType w:val="multilevel"/>
    <w:tmpl w:val="8AB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77C21"/>
    <w:multiLevelType w:val="multilevel"/>
    <w:tmpl w:val="9CF8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B5"/>
    <w:rsid w:val="002C24C1"/>
    <w:rsid w:val="004211B5"/>
    <w:rsid w:val="00E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2F029-8546-4FC0-A5F8-31DA1589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4211B5"/>
  </w:style>
  <w:style w:type="character" w:styleId="a4">
    <w:name w:val="Hyperlink"/>
    <w:basedOn w:val="a0"/>
    <w:uiPriority w:val="99"/>
    <w:semiHidden/>
    <w:unhideWhenUsed/>
    <w:rsid w:val="00421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66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31" w:color="F2F2F2"/>
            <w:bottom w:val="single" w:sz="6" w:space="26" w:color="F2F2F2"/>
            <w:right w:val="single" w:sz="6" w:space="31" w:color="F2F2F2"/>
          </w:divBdr>
        </w:div>
        <w:div w:id="1926180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ards.exportcenter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awards.exportcenter.ru/anket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45F26-DF67-4EC9-A3FA-2CD8A2CA8D25}"/>
</file>

<file path=customXml/itemProps2.xml><?xml version="1.0" encoding="utf-8"?>
<ds:datastoreItem xmlns:ds="http://schemas.openxmlformats.org/officeDocument/2006/customXml" ds:itemID="{58C33197-4CB9-41DD-9216-A39C2439C77B}"/>
</file>

<file path=customXml/itemProps3.xml><?xml version="1.0" encoding="utf-8"?>
<ds:datastoreItem xmlns:ds="http://schemas.openxmlformats.org/officeDocument/2006/customXml" ds:itemID="{3900545F-D357-499C-99C5-2E5EB3D93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Ростислав Петрович</dc:creator>
  <cp:lastModifiedBy>Ершов Игорь Викторович</cp:lastModifiedBy>
  <cp:revision>2</cp:revision>
  <dcterms:created xsi:type="dcterms:W3CDTF">2022-06-17T07:33:00Z</dcterms:created>
  <dcterms:modified xsi:type="dcterms:W3CDTF">2022-06-17T07:33:00Z</dcterms:modified>
</cp:coreProperties>
</file>