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5" w:rsidRDefault="00350615" w:rsidP="00350615">
      <w:pPr>
        <w:pStyle w:val="a1"/>
        <w:ind w:left="1620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-219710</wp:posOffset>
            </wp:positionV>
            <wp:extent cx="1283335" cy="147510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475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350615" w:rsidRDefault="00350615" w:rsidP="00350615">
      <w:pPr>
        <w:pStyle w:val="a1"/>
        <w:ind w:left="1620"/>
        <w:jc w:val="center"/>
        <w:rPr>
          <w:b/>
        </w:rPr>
      </w:pPr>
      <w:r>
        <w:rPr>
          <w:b/>
        </w:rPr>
        <w:t>ГОСУДАРСТВЕННОГО УЧРЕЖДЕНИЯ – ОТДЕЛЕНИЯ ПЕНСИОННОГО ФОНДА РОССИЙСКОЙ ФЕДЕРАЦИИ</w:t>
      </w:r>
    </w:p>
    <w:p w:rsidR="00350615" w:rsidRDefault="00350615" w:rsidP="00350615">
      <w:pPr>
        <w:pStyle w:val="a1"/>
        <w:ind w:left="1620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350615" w:rsidRDefault="00350615" w:rsidP="00350615">
      <w:pPr>
        <w:pStyle w:val="a9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350615" w:rsidRDefault="00350615" w:rsidP="00350615">
      <w:pPr>
        <w:pStyle w:val="a9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350615" w:rsidRDefault="003B49D0" w:rsidP="00350615">
      <w:pPr>
        <w:pStyle w:val="a9"/>
        <w:ind w:left="1620"/>
        <w:jc w:val="center"/>
        <w:rPr>
          <w:b/>
          <w:bCs/>
          <w:sz w:val="28"/>
        </w:rPr>
      </w:pPr>
      <w:r w:rsidRPr="003B49D0">
        <w:pict>
          <v:line id="Line 2" o:spid="_x0000_s1026" style="position:absolute;left:0;text-align:left;z-index:251658240;visibility:visible" from="4.55pt,4.4pt" to="504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" strokeweight="1.59mm">
            <v:stroke joinstyle="miter"/>
          </v:line>
        </w:pict>
      </w:r>
    </w:p>
    <w:p w:rsidR="00350615" w:rsidRDefault="00350615" w:rsidP="00350615">
      <w:pPr>
        <w:pStyle w:val="a9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5" w:history="1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5344F4" w:rsidRDefault="0035061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Незаконное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обналичивание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маткапитала</w:t>
      </w:r>
      <w:proofErr w:type="spellEnd"/>
      <w:r>
        <w:rPr>
          <w:b/>
          <w:bCs/>
          <w:sz w:val="28"/>
          <w:szCs w:val="28"/>
        </w:rPr>
        <w:t xml:space="preserve"> является мошенничеством </w:t>
      </w:r>
    </w:p>
    <w:p w:rsidR="005344F4" w:rsidRDefault="005344F4">
      <w:pPr>
        <w:jc w:val="center"/>
        <w:rPr>
          <w:sz w:val="12"/>
          <w:szCs w:val="12"/>
        </w:rPr>
      </w:pPr>
    </w:p>
    <w:p w:rsidR="005344F4" w:rsidRPr="00350615" w:rsidRDefault="00350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50615">
        <w:rPr>
          <w:rFonts w:ascii="Times New Roman" w:hAnsi="Times New Roman" w:cs="Times New Roman"/>
          <w:sz w:val="28"/>
          <w:szCs w:val="28"/>
        </w:rPr>
        <w:t xml:space="preserve">Материнский (семейный) капитал — это мера государственной поддержки семей с детьми, </w:t>
      </w:r>
      <w:proofErr w:type="gramStart"/>
      <w:r w:rsidRPr="0035061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350615">
        <w:rPr>
          <w:rFonts w:ascii="Times New Roman" w:hAnsi="Times New Roman" w:cs="Times New Roman"/>
          <w:sz w:val="28"/>
          <w:szCs w:val="28"/>
        </w:rPr>
        <w:t xml:space="preserve"> которого используются строго по тем направлениям, что прописаны в федеральном законе. Однако некоторые граждане видят в целевой материальной помощи исключительно «лёгкие» деньги и самыми разными способами пытаются обмануть государство ради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(МСК). </w:t>
      </w:r>
    </w:p>
    <w:p w:rsidR="005344F4" w:rsidRPr="00350615" w:rsidRDefault="00350615">
      <w:pPr>
        <w:jc w:val="both"/>
        <w:rPr>
          <w:rFonts w:ascii="Times New Roman" w:hAnsi="Times New Roman" w:cs="Times New Roman"/>
          <w:sz w:val="28"/>
          <w:szCs w:val="28"/>
        </w:rPr>
      </w:pPr>
      <w:r w:rsidRPr="00350615">
        <w:rPr>
          <w:rFonts w:ascii="Times New Roman" w:hAnsi="Times New Roman" w:cs="Times New Roman"/>
          <w:sz w:val="28"/>
          <w:szCs w:val="28"/>
        </w:rPr>
        <w:tab/>
        <w:t xml:space="preserve">Так, одной из распространённых схем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сертификата является оформление мнимых сделок и фиктивных договоров между близкими родственниками. Лицо, имеющее законные основания для получения МСК, отчуждает недвижимость, в которой проживает со своей семьей, по договору дарения и в дальнейшем в целях улучшения жилищных условий обращается в ПФР с заявлением о распоряжении денежными средствами, указывая счёт получателя - своего родственника. Далее по фиктивному договору купли-продажи приобретается недвижимость, ранее отчужденная по договору дарения, а родственник, получивший деньги из Пенсионного фонда, возвращает их владелице сертификата.</w:t>
      </w:r>
    </w:p>
    <w:p w:rsidR="005344F4" w:rsidRPr="00350615" w:rsidRDefault="00350615">
      <w:pPr>
        <w:jc w:val="both"/>
        <w:rPr>
          <w:rFonts w:ascii="Times New Roman" w:hAnsi="Times New Roman" w:cs="Times New Roman"/>
          <w:sz w:val="28"/>
          <w:szCs w:val="28"/>
        </w:rPr>
      </w:pPr>
      <w:r w:rsidRPr="00350615">
        <w:rPr>
          <w:rFonts w:ascii="Times New Roman" w:hAnsi="Times New Roman" w:cs="Times New Roman"/>
          <w:sz w:val="28"/>
          <w:szCs w:val="28"/>
        </w:rPr>
        <w:tab/>
        <w:t>По другой «серой» схеме владелец сертификата совместно с риелтором находит заранее непригодное жильё, реальная стоимость которого в разы меньше размера МСК. Оформляется сделка, но в договор купли-продажи вписывается завышенная цена недвижимости. «Сэкономленные» денежные средства делятся между участниками сделки.</w:t>
      </w:r>
    </w:p>
    <w:p w:rsidR="005344F4" w:rsidRPr="00350615" w:rsidRDefault="00350615">
      <w:pPr>
        <w:jc w:val="both"/>
        <w:rPr>
          <w:rFonts w:ascii="Times New Roman" w:hAnsi="Times New Roman" w:cs="Times New Roman"/>
          <w:sz w:val="28"/>
          <w:szCs w:val="28"/>
        </w:rPr>
      </w:pPr>
      <w:r w:rsidRPr="00350615">
        <w:rPr>
          <w:rFonts w:ascii="Times New Roman" w:hAnsi="Times New Roman" w:cs="Times New Roman"/>
          <w:sz w:val="28"/>
          <w:szCs w:val="28"/>
        </w:rPr>
        <w:tab/>
        <w:t xml:space="preserve">Любые сделки с использованием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становятся объектом особого внимания, в том числе и правоохранительных органов. Все «серые» схемы давно известны, а сама афера может быть раскрыта ещё на стадии проверки сотрудниками ПФР документов и целевого назначения выплаты. Незаконное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«материнских» денег грозит привлечением к уголовной ответственности (ст.152.2 УК РФ «Мошенничество при получении выплат»), а также обязанностью вернуть полученные средства в Пенсионный фонд.  </w:t>
      </w:r>
    </w:p>
    <w:p w:rsidR="005344F4" w:rsidRPr="00350615" w:rsidRDefault="00350615">
      <w:pPr>
        <w:jc w:val="both"/>
        <w:rPr>
          <w:rFonts w:ascii="Times New Roman" w:hAnsi="Times New Roman" w:cs="Times New Roman"/>
          <w:sz w:val="28"/>
          <w:szCs w:val="28"/>
        </w:rPr>
      </w:pPr>
      <w:r w:rsidRPr="00350615">
        <w:rPr>
          <w:rFonts w:ascii="Times New Roman" w:hAnsi="Times New Roman" w:cs="Times New Roman"/>
          <w:sz w:val="28"/>
          <w:szCs w:val="28"/>
        </w:rPr>
        <w:tab/>
        <w:t xml:space="preserve">Надо отметить, что и при законном использовании «материнских» денег можно пострадать из-за правовой неосведомленности. Так, закон о </w:t>
      </w:r>
      <w:proofErr w:type="spellStart"/>
      <w:r w:rsidRPr="00350615">
        <w:rPr>
          <w:rFonts w:ascii="Times New Roman" w:hAnsi="Times New Roman" w:cs="Times New Roman"/>
          <w:sz w:val="28"/>
          <w:szCs w:val="28"/>
        </w:rPr>
        <w:t>маткапитале</w:t>
      </w:r>
      <w:proofErr w:type="spellEnd"/>
      <w:r w:rsidRPr="00350615">
        <w:rPr>
          <w:rFonts w:ascii="Times New Roman" w:hAnsi="Times New Roman" w:cs="Times New Roman"/>
          <w:sz w:val="28"/>
          <w:szCs w:val="28"/>
        </w:rPr>
        <w:t xml:space="preserve"> прямо предписывает: если на покупку жилья тратится МСК, доли в недвижимости должны получить все члены семьи — и родители, и дети. И если в течение полугода не выделить всем членам семьи доли в недвижимости, суд может обязать не только выполнить это обязательство, но и вернуть деньги государству. </w:t>
      </w:r>
    </w:p>
    <w:sectPr w:rsidR="005344F4" w:rsidRPr="00350615" w:rsidSect="005344F4">
      <w:pgSz w:w="11906" w:h="16838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344F4"/>
    <w:rsid w:val="00084612"/>
    <w:rsid w:val="00350615"/>
    <w:rsid w:val="003B49D0"/>
    <w:rsid w:val="0053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F4"/>
    <w:pPr>
      <w:widowControl w:val="0"/>
    </w:pPr>
  </w:style>
  <w:style w:type="paragraph" w:styleId="2">
    <w:name w:val="heading 2"/>
    <w:basedOn w:val="a0"/>
    <w:next w:val="a1"/>
    <w:rsid w:val="005344F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5344F4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5344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5344F4"/>
    <w:pPr>
      <w:spacing w:after="140" w:line="288" w:lineRule="auto"/>
    </w:pPr>
  </w:style>
  <w:style w:type="paragraph" w:styleId="a5">
    <w:name w:val="List"/>
    <w:basedOn w:val="a1"/>
    <w:rsid w:val="005344F4"/>
  </w:style>
  <w:style w:type="paragraph" w:styleId="a6">
    <w:name w:val="Title"/>
    <w:basedOn w:val="a"/>
    <w:rsid w:val="005344F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344F4"/>
    <w:pPr>
      <w:suppressLineNumbers/>
    </w:pPr>
  </w:style>
  <w:style w:type="paragraph" w:customStyle="1" w:styleId="a8">
    <w:name w:val="Блочная цитата"/>
    <w:basedOn w:val="a"/>
    <w:qFormat/>
    <w:rsid w:val="005344F4"/>
    <w:pPr>
      <w:spacing w:after="283"/>
      <w:ind w:left="567" w:right="567"/>
    </w:pPr>
  </w:style>
  <w:style w:type="paragraph" w:styleId="a9">
    <w:name w:val="Body Text Indent"/>
    <w:basedOn w:val="a"/>
    <w:link w:val="aa"/>
    <w:uiPriority w:val="99"/>
    <w:semiHidden/>
    <w:unhideWhenUsed/>
    <w:rsid w:val="00350615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350615"/>
    <w:rPr>
      <w:szCs w:val="21"/>
    </w:rPr>
  </w:style>
  <w:style w:type="paragraph" w:styleId="ab">
    <w:name w:val="Normal (Web)"/>
    <w:basedOn w:val="a"/>
    <w:uiPriority w:val="99"/>
    <w:semiHidden/>
    <w:unhideWhenUsed/>
    <w:rsid w:val="003506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E4B19-7206-4F2B-8968-7D790AAA368B}"/>
</file>

<file path=customXml/itemProps2.xml><?xml version="1.0" encoding="utf-8"?>
<ds:datastoreItem xmlns:ds="http://schemas.openxmlformats.org/officeDocument/2006/customXml" ds:itemID="{B1C6E751-4B30-4F0C-939C-501CB8A4637F}"/>
</file>

<file path=customXml/itemProps3.xml><?xml version="1.0" encoding="utf-8"?>
<ds:datastoreItem xmlns:ds="http://schemas.openxmlformats.org/officeDocument/2006/customXml" ds:itemID="{2DC2B2AD-25FE-4005-A196-6E6BF781C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044AlejnikovYUV</cp:lastModifiedBy>
  <cp:revision>7</cp:revision>
  <dcterms:created xsi:type="dcterms:W3CDTF">2021-10-07T10:48:00Z</dcterms:created>
  <dcterms:modified xsi:type="dcterms:W3CDTF">2021-10-26T05:39:00Z</dcterms:modified>
  <dc:language>ru-RU</dc:language>
</cp:coreProperties>
</file>