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6B" w:rsidRDefault="00AA028B">
      <w:pPr>
        <w:pStyle w:val="a9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>Нетрудоспособные граждане, потерявшие кормильца, могут обратиться в ПФР за назначением пенсии</w:t>
      </w:r>
      <w:bookmarkEnd w:id="0"/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t xml:space="preserve">Страховая пенсия по случаю потери кормильца назначается нетрудоспособным членам семьи умершего кормильца, состоявшим на его иждивении. В такую категорию попадают </w:t>
      </w:r>
      <w:r>
        <w:br/>
      </w:r>
      <w:r>
        <w:rPr>
          <w:rFonts w:eastAsia="Times New Roman"/>
          <w:lang w:eastAsia="ru-RU"/>
        </w:rPr>
        <w:t xml:space="preserve">члены семьи умершего, если они находились на его полном содержании или получали от него помощь, которая была для них постоянным и основным источником средств к существованию. Данный факт требует подтверждения для всех, </w:t>
      </w:r>
      <w:proofErr w:type="gramStart"/>
      <w:r>
        <w:rPr>
          <w:rFonts w:eastAsia="Times New Roman"/>
          <w:lang w:eastAsia="ru-RU"/>
        </w:rPr>
        <w:t>кроме детей</w:t>
      </w:r>
      <w:proofErr w:type="gramEnd"/>
      <w:r>
        <w:rPr>
          <w:rFonts w:eastAsia="Times New Roman"/>
          <w:lang w:eastAsia="ru-RU"/>
        </w:rPr>
        <w:t xml:space="preserve"> не достигших возраста 18 лет.  </w:t>
      </w:r>
    </w:p>
    <w:p w:rsidR="00F2176B" w:rsidRDefault="00AA02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Нетрудоспособными членами семьи умершего кормильца так же признаются: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братья, сестры и внуки умершего кормильца, не достигшие возраста 18 лет;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братья, сестры и внуки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ими такого обучения, но не дольше чем до достижения ими возраста 23 лет;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братья, сестры и внуки умершего кормильца старше этого возраста, если они до достижения возраста 18 лет стали инвалидами;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братья, сестры и внуки умершего кормильца признаются нетрудоспособными членами семьи при условии, что они не имеют трудоспособных родителей;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супруг умершего кормильца, если они достигли возраста 65 и 60 лет (соответственно мужчины и женщины) (с учетом переходных положений, предусмотренных приложением 6 к Закону № 400) либо являются инвалидами;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и бабушка умершего кормильца, если они достигли возраста 65 и 60 лет (соответственно мужчины и женщины) (с учетом переходных положений, предусмотренных приложением 6 к Закону № 400) либо являются инвалидами, при отсутствии лиц, которые обязаны их содержать;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нетрудоспособные родители и супруг, не состоявшие на иждивении у умершего кормильца, независимо от времени, прошедшего после его смерти, если они утратят источник средств к существованию;</w:t>
      </w:r>
    </w:p>
    <w:p w:rsidR="00F2176B" w:rsidRDefault="00AA028B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родителей, супруг, дедушка, бабушка умершего кормильца, а также брат, сестра или ребенок умершего кормильца, достигшие 18 лет, если они не работают и при этом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кормильца. В этом случае право на данный вид страховой пенсии возникает независимо от факта нахождения на иждивении у кормильца.</w:t>
      </w:r>
    </w:p>
    <w:p w:rsidR="00F2176B" w:rsidRDefault="00AA028B" w:rsidP="00AA028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 имеют право на страховую пенсию по случаю потери кормильца наравне с родителями, а усыновленные дети – наравне с родными детьми. Отчим и мачеха имеют право на страховую пенсию по случаю потери кормильца наравне с родителями, а пасынок и падчерица – наравне с родными детьми при соблюдении определенных условий.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2176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3E7"/>
    <w:multiLevelType w:val="multilevel"/>
    <w:tmpl w:val="BB3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5815077"/>
    <w:multiLevelType w:val="multilevel"/>
    <w:tmpl w:val="329CD7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7534A0"/>
    <w:multiLevelType w:val="multilevel"/>
    <w:tmpl w:val="5A34FA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6B"/>
    <w:rsid w:val="00433900"/>
    <w:rsid w:val="00AA028B"/>
    <w:rsid w:val="00F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0DF53-CD55-4874-B077-4E9CFDDC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E22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46B53-3182-4D4B-B359-76B59AA85E2E}"/>
</file>

<file path=customXml/itemProps2.xml><?xml version="1.0" encoding="utf-8"?>
<ds:datastoreItem xmlns:ds="http://schemas.openxmlformats.org/officeDocument/2006/customXml" ds:itemID="{0C1CC3FA-5774-4210-B384-93F30315A908}"/>
</file>

<file path=customXml/itemProps3.xml><?xml version="1.0" encoding="utf-8"?>
<ds:datastoreItem xmlns:ds="http://schemas.openxmlformats.org/officeDocument/2006/customXml" ds:itemID="{C8177ADC-FF71-4EA5-8A88-54A2708A7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2021-05-17T09:27:00Z</dcterms:created>
  <dcterms:modified xsi:type="dcterms:W3CDTF">2021-05-17T09:27:00Z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