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AA7" w:rsidRDefault="000E2B29">
      <w:pPr>
        <w:pStyle w:val="a8"/>
        <w:spacing w:before="280" w:after="280"/>
        <w:jc w:val="center"/>
      </w:pPr>
      <w:bookmarkStart w:id="0" w:name="_GoBack"/>
      <w:r>
        <w:rPr>
          <w:b/>
          <w:bCs/>
        </w:rPr>
        <w:t>Вторая пенсия военнослужащим</w:t>
      </w:r>
    </w:p>
    <w:bookmarkEnd w:id="0"/>
    <w:p w:rsidR="00A95AA7" w:rsidRDefault="000E2B29">
      <w:pPr>
        <w:pStyle w:val="a8"/>
      </w:pPr>
      <w:r>
        <w:t xml:space="preserve">Военные пенсионеры получают пенсию за выслугу лет или по инвалидности по линии Министерства обороны, МВД, ФСБ и других силовых ведомств. Многие военнослужащие после увольнения с военной службы продолжают трудовую деятельность </w:t>
      </w:r>
      <w:r>
        <w:t>в качестве наемных работников на должностях, не относящихся к военной службе. В этом случае работодатели производят за них денежные отчисления в систему обязательного пенсионного страхования и при соблюдении определенных условий у военных пенсионеров возни</w:t>
      </w:r>
      <w:r>
        <w:t>кает право на получение пенсии по линии Пенсионного фонда.</w:t>
      </w:r>
    </w:p>
    <w:p w:rsidR="00A95AA7" w:rsidRDefault="000E2B29">
      <w:pPr>
        <w:pStyle w:val="a8"/>
      </w:pPr>
      <w:r>
        <w:t>Чтобы страховые взносы работодателя во время работы в гражданских учреждениях учитывались при назначении второй пенсии, военный пенсионер должен быть зарегистрирован в системе обязательного пенсион</w:t>
      </w:r>
      <w:r>
        <w:t xml:space="preserve">ного страхования. Сведения о гражданском стаже, начисленных и уплаченных страховых взносах, размере заработной платы, а также периодах работы в гражданских организациях отражаются на индивидуальном лицевом счете в ПФР и будут определять право на страховую </w:t>
      </w:r>
      <w:r>
        <w:t>пенсию и возможную выплату за счет средств пенсионных накоплений.</w:t>
      </w:r>
    </w:p>
    <w:p w:rsidR="00A95AA7" w:rsidRDefault="000E2B29">
      <w:pPr>
        <w:pStyle w:val="a8"/>
      </w:pPr>
      <w:r>
        <w:t>Вторая пенсия по линии ПФР может быть назначена военному пенсионеру при одновременном соблюдении следующих условий:</w:t>
      </w:r>
    </w:p>
    <w:p w:rsidR="00A95AA7" w:rsidRDefault="000E2B29">
      <w:pPr>
        <w:pStyle w:val="a8"/>
      </w:pPr>
      <w:r>
        <w:rPr>
          <w:b/>
          <w:bCs/>
        </w:rPr>
        <w:t>- Возраст.</w:t>
      </w:r>
      <w:r>
        <w:t xml:space="preserve"> </w:t>
      </w:r>
      <w:r>
        <w:br/>
        <w:t xml:space="preserve">Достижение общеустановленного пенсионного возраста. Отдельным </w:t>
      </w:r>
      <w:r>
        <w:t xml:space="preserve">категориям военных пенсионеров страховая пенсия по старости назначается ранее достижения общеустановленного пенсионного возраста при определенных условиях. </w:t>
      </w:r>
    </w:p>
    <w:p w:rsidR="00A95AA7" w:rsidRDefault="000E2B29">
      <w:pPr>
        <w:pStyle w:val="a8"/>
      </w:pPr>
      <w:r>
        <w:rPr>
          <w:b/>
          <w:bCs/>
        </w:rPr>
        <w:t xml:space="preserve">- Стаж. </w:t>
      </w:r>
      <w:r>
        <w:rPr>
          <w:b/>
          <w:bCs/>
        </w:rPr>
        <w:br/>
      </w:r>
      <w:r>
        <w:t xml:space="preserve">Наличие требуемого страхового стажа, не учтенного при назначении пенсии по линии силового </w:t>
      </w:r>
      <w:r>
        <w:t>ведомства. В 2021 году он составляет 12 лет и будет ежегодно увеличиваться на 1 год до 15 лет в 2024 году.</w:t>
      </w:r>
    </w:p>
    <w:p w:rsidR="00A95AA7" w:rsidRDefault="000E2B29">
      <w:pPr>
        <w:pStyle w:val="a8"/>
      </w:pPr>
      <w:r>
        <w:rPr>
          <w:b/>
          <w:bCs/>
        </w:rPr>
        <w:t>- Баллы.</w:t>
      </w:r>
      <w:r>
        <w:t xml:space="preserve"> </w:t>
      </w:r>
      <w:r>
        <w:br/>
        <w:t>Наличие минимальной суммы индивидуальных пенсионных коэффициентов (баллов) – на 2021 год она установлена в размере 21и будет ежегодно повыш</w:t>
      </w:r>
      <w:r>
        <w:t>аться до 30 в 2025 году.</w:t>
      </w:r>
    </w:p>
    <w:p w:rsidR="00A95AA7" w:rsidRDefault="000E2B29">
      <w:pPr>
        <w:pStyle w:val="a8"/>
      </w:pPr>
      <w:r>
        <w:rPr>
          <w:b/>
          <w:bCs/>
        </w:rPr>
        <w:t>- Пенсия.</w:t>
      </w:r>
      <w:r>
        <w:t xml:space="preserve"> </w:t>
      </w:r>
      <w:r>
        <w:br/>
        <w:t>Наличие установленной пенсии за выслугу лет или по инвалидности по линии силового ведомства.</w:t>
      </w:r>
    </w:p>
    <w:p w:rsidR="00A95AA7" w:rsidRDefault="000E2B29">
      <w:pPr>
        <w:pStyle w:val="a8"/>
      </w:pPr>
      <w:r>
        <w:t>Военным пенсионерам страховая пенсия по старости назначается без учета фиксированной выплаты. Страховая пенсия ежегодно индекси</w:t>
      </w:r>
      <w:r>
        <w:t xml:space="preserve">руется государством. Если военный пенсионер после назначения второй пенсии продолжает работать в гражданских учреждениях, то размер его страховой пенсии по старости подлежит </w:t>
      </w:r>
      <w:proofErr w:type="spellStart"/>
      <w:r>
        <w:t>беззаявительному</w:t>
      </w:r>
      <w:proofErr w:type="spellEnd"/>
      <w:r>
        <w:t xml:space="preserve"> перерасчету 1 августа ежегодно.</w:t>
      </w:r>
    </w:p>
    <w:p w:rsidR="00A95AA7" w:rsidRDefault="000E2B29">
      <w:pPr>
        <w:pStyle w:val="a8"/>
      </w:pPr>
      <w:r>
        <w:br/>
      </w:r>
      <w:r>
        <w:br/>
      </w:r>
      <w:r>
        <w:br/>
      </w:r>
      <w:r>
        <w:br/>
      </w:r>
      <w:r>
        <w:br/>
      </w:r>
    </w:p>
    <w:sectPr w:rsidR="00A95AA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A7"/>
    <w:rsid w:val="000E2B29"/>
    <w:rsid w:val="00A9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31860-EA8C-4582-B70F-E595E7FD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CB60EB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CB60E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7A110C-95BF-4F74-9D9D-ABC3560B7F12}"/>
</file>

<file path=customXml/itemProps2.xml><?xml version="1.0" encoding="utf-8"?>
<ds:datastoreItem xmlns:ds="http://schemas.openxmlformats.org/officeDocument/2006/customXml" ds:itemID="{BAD6C46B-3BF0-47C5-AAE6-476F95589DAD}"/>
</file>

<file path=customXml/itemProps3.xml><?xml version="1.0" encoding="utf-8"?>
<ds:datastoreItem xmlns:ds="http://schemas.openxmlformats.org/officeDocument/2006/customXml" ds:itemID="{A520A7F1-BAD8-4D9D-BE63-ADAEAC3410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Centr3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Ригвава Дмитрий Борисович</cp:lastModifiedBy>
  <cp:revision>2</cp:revision>
  <dcterms:created xsi:type="dcterms:W3CDTF">2021-06-21T14:32:00Z</dcterms:created>
  <dcterms:modified xsi:type="dcterms:W3CDTF">2021-06-21T14:32:00Z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Centr3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