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3B" w:rsidRDefault="0028478F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Радость - двойная, материнский капитал - один</w:t>
      </w:r>
    </w:p>
    <w:bookmarkEnd w:id="0"/>
    <w:p w:rsidR="00D10A3B" w:rsidRDefault="0028478F">
      <w:pPr>
        <w:pStyle w:val="a9"/>
        <w:tabs>
          <w:tab w:val="left" w:pos="1348"/>
        </w:tabs>
        <w:jc w:val="both"/>
      </w:pPr>
      <w:r>
        <w:t>Ж</w:t>
      </w:r>
      <w:r>
        <w:t>енщины, имеющие гражданство Российской Федерации, в случае рождения двойни имеют право на получение сертификата на материнский (семейный) капитал. Рождение близнецов – это радость, умноженная на два, дополнительные комплекты вещей, бутылочек, игрушек, пара</w:t>
      </w:r>
      <w:r>
        <w:t xml:space="preserve"> свидетельств о рождении. Но </w:t>
      </w:r>
      <w:r>
        <w:rPr>
          <w:rStyle w:val="a3"/>
        </w:rPr>
        <w:t>материнский капитал за двойню</w:t>
      </w:r>
      <w:r>
        <w:t xml:space="preserve"> принесет счастливой маме только один из малышей. </w:t>
      </w:r>
    </w:p>
    <w:p w:rsidR="00D10A3B" w:rsidRDefault="0028478F">
      <w:pPr>
        <w:pStyle w:val="a9"/>
        <w:jc w:val="both"/>
      </w:pPr>
      <w:r>
        <w:t>Если двойняшки или близнецы – первенцы, то один из них будет считаться вторым ребенком, дающим право на получение сертификата. С точки зрения получ</w:t>
      </w:r>
      <w:r>
        <w:t xml:space="preserve">ения материнского капитала не принципиально, кто из двойняшек будет объявлен "вторым ребенком". Сумма материнского капитала при этом не удваивается. </w:t>
      </w:r>
    </w:p>
    <w:p w:rsidR="00D10A3B" w:rsidRDefault="0028478F">
      <w:pPr>
        <w:pStyle w:val="a9"/>
        <w:jc w:val="both"/>
      </w:pPr>
      <w:r>
        <w:t>Напомним: Пенсионный фонд Российской Федерации выдает сертификат на материнский (семейный) капитал семьям,</w:t>
      </w:r>
      <w:r>
        <w:t xml:space="preserve"> в которых после 1 января 2007 года появился второй, третий или последующий ребенок, а также принимает заявления на распоряжение средствами МСК. Кроме улучшения жилищных условий, средства материнского капитала можно направить на оплату образования или соде</w:t>
      </w:r>
      <w:r>
        <w:t>ржания любого из детей в образовательном учреждении, на социальную адаптацию и интеграцию в общество детей-инвалидов, на увеличение будущей пенсии владелицы сертификата, а также на получение ежемесячной выплаты.</w:t>
      </w:r>
      <w:r>
        <w:br/>
      </w:r>
      <w:r>
        <w:br/>
      </w:r>
    </w:p>
    <w:p w:rsidR="00D10A3B" w:rsidRDefault="00D10A3B"/>
    <w:sectPr w:rsidR="00D10A3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3B"/>
    <w:rsid w:val="0028478F"/>
    <w:rsid w:val="00D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FABA-9FE6-41F3-9B64-159F3C0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093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93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B2093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B20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8C115-C127-4F3D-B3BA-B4AB8637913C}"/>
</file>

<file path=customXml/itemProps2.xml><?xml version="1.0" encoding="utf-8"?>
<ds:datastoreItem xmlns:ds="http://schemas.openxmlformats.org/officeDocument/2006/customXml" ds:itemID="{DE2C95A0-46E1-4261-9A4B-36E92EEC7919}"/>
</file>

<file path=customXml/itemProps3.xml><?xml version="1.0" encoding="utf-8"?>
<ds:datastoreItem xmlns:ds="http://schemas.openxmlformats.org/officeDocument/2006/customXml" ds:itemID="{9AD89A26-12CA-4432-AEAF-5F1889AC6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2021-06-21T14:35:00Z</dcterms:created>
  <dcterms:modified xsi:type="dcterms:W3CDTF">2021-06-21T14:35:00Z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