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83" w:rsidRDefault="00045883" w:rsidP="0004588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26 февраля – срок представления налоговых деклараций и уведомлений об исчисленных суммах налогов</w:t>
      </w: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r>
        <w:rPr>
          <w:rFonts w:ascii="Tms Rmn" w:hAnsi="Tms Rmn" w:cs="Tms Rmn"/>
          <w:color w:val="000000"/>
          <w:sz w:val="24"/>
          <w:szCs w:val="24"/>
        </w:rPr>
        <w:t>Управление ФНС России по Волгоградской области напоминает</w:t>
      </w:r>
      <w:bookmarkEnd w:id="0"/>
      <w:r>
        <w:rPr>
          <w:rFonts w:ascii="Tms Rmn" w:hAnsi="Tms Rmn" w:cs="Tms Rmn"/>
          <w:color w:val="000000"/>
          <w:sz w:val="24"/>
          <w:szCs w:val="24"/>
        </w:rPr>
        <w:t>, что не позднее 26 февраля 2024 года (поскольку 25 февраля является выходным днем) необходимо представить в налоговый орган: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персонифицированных сведений о физических лицах за январь 2024 г.;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расчет по форме 6-НДФЛ за 2023 г.;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декларацию по налогу на прибыль организаций за январь 2024 г.;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декларацию по налогу на имущество организаций за 2023 г. (в отношении имущества, налоговая база по которому определяется как среднегодовая стоимость);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декларацию в связи с прекращением предпринимательской деятельности, в отношении которой применялась УСН в январе 2024 г.;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декларацию в связи с прекращением предпринимательской деятельности в качестве сельскохозяйственного товаропроизводителя по ЕСХН в январе 2024 г.;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декларацию по НДПИ за январь 2024 г.;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декларацию по акцизам за январь 2024 года.</w:t>
      </w: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не позднее 26 февраля 2024 года необходимо представить уведомления об исчисленных суммах: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транспортному, земельному налогам и налогу на имущество организаций (в части объектов, облагаемых налогом, исходя из кадастровой стоимости) за 2023 год. В качестве отчетного периода необходимо указать - «34/04»;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налогу на доходы физических лиц при выплате доходов с 1 по 22 февраля 2024 года (отчетный период – «21/02»);</w:t>
      </w:r>
    </w:p>
    <w:p w:rsidR="00045883" w:rsidRDefault="00045883" w:rsidP="00045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страховым взносам за январь 2024 года (отчетный период – «21/01»).</w:t>
      </w: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Управление напоминает, что с 1 января 2024 года исключена возможность применения платежных поручений в качестве уведомлений об исчисленных суммах налогов и взносов. Для распределения единого налогового платежа по платежам с авансовой системой расчетов юридические лица и индивидуальные предприниматели должны представлять в обязательном порядке уведомления об исчисленных суммах налогов и взносов.</w:t>
      </w: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Подробная информация о порядке представления и заполнения уведомления об исчисленных суммах, а также о возможности исправления допущенных в нем ошибок размещена в разделе «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Налогообложение в Российской Федерации</w:t>
        </w:r>
      </w:hyperlink>
      <w:r>
        <w:rPr>
          <w:rFonts w:ascii="Tms Rmn" w:hAnsi="Tms Rmn" w:cs="Tms Rmn"/>
          <w:color w:val="000000"/>
          <w:sz w:val="24"/>
          <w:szCs w:val="24"/>
        </w:rPr>
        <w:t>» - «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Задолженность</w:t>
        </w:r>
      </w:hyperlink>
      <w:r>
        <w:rPr>
          <w:rFonts w:ascii="Tms Rmn" w:hAnsi="Tms Rmn" w:cs="Tms Rmn"/>
          <w:color w:val="000000"/>
          <w:sz w:val="24"/>
          <w:szCs w:val="24"/>
        </w:rPr>
        <w:t>» на сайте ФНС России.</w:t>
      </w:r>
    </w:p>
    <w:p w:rsidR="00045883" w:rsidRDefault="00045883" w:rsidP="000C41A9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48"/>
          <w:szCs w:val="48"/>
        </w:rPr>
      </w:pPr>
    </w:p>
    <w:p w:rsidR="00045883" w:rsidRDefault="00045883" w:rsidP="000C41A9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48"/>
          <w:szCs w:val="48"/>
        </w:rPr>
      </w:pPr>
    </w:p>
    <w:p w:rsidR="00045883" w:rsidRDefault="00045883" w:rsidP="000C41A9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48"/>
          <w:szCs w:val="48"/>
        </w:rPr>
      </w:pPr>
    </w:p>
    <w:p w:rsidR="00045883" w:rsidRDefault="00045883" w:rsidP="000C41A9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48"/>
          <w:szCs w:val="48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lastRenderedPageBreak/>
        <w:t>Сведения о главах крестьянских (фермерских) хозяйств включены в ЕГРИП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УФНС России по Волгоградской области напоминает налогоплательщикам, что индивидуальный предприниматель может внести в Единый государственный реестр индивидуальных предпринимателей (далее - ЕГРИП) сведения о том, что он является главой крестьянского (фермерского) хозяйства. 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18 февраля 2024 года вступил в силу </w:t>
      </w:r>
      <w:hyperlink r:id="rId7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приказ ФНС России от 09.01.2024 № ЕД-7-14/4@</w:t>
        </w:r>
      </w:hyperlink>
      <w:r>
        <w:rPr>
          <w:rFonts w:ascii="Tms Rmn" w:hAnsi="Tms Rmn" w:cs="Tms Rmn"/>
          <w:color w:val="000000"/>
          <w:sz w:val="24"/>
          <w:szCs w:val="24"/>
        </w:rPr>
        <w:t>, который утвердил в новой редакции следующие формы и требования к их заполнению: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«Заявление о государственной регистрации физического лица в качестве индивидуального предпринимателя» (</w:t>
      </w:r>
      <w:hyperlink r:id="rId8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форма № Р21001</w:t>
        </w:r>
      </w:hyperlink>
      <w:r>
        <w:rPr>
          <w:rFonts w:ascii="Tms Rmn" w:hAnsi="Tms Rmn" w:cs="Tms Rmn"/>
          <w:color w:val="000000"/>
          <w:sz w:val="24"/>
          <w:szCs w:val="24"/>
        </w:rPr>
        <w:t>);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«Заявление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предпринимателей» (</w:t>
      </w:r>
      <w:hyperlink r:id="rId9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форма № Р24001</w:t>
        </w:r>
      </w:hyperlink>
      <w:r>
        <w:rPr>
          <w:rFonts w:ascii="Tms Rmn" w:hAnsi="Tms Rmn" w:cs="Tms Rmn"/>
          <w:color w:val="000000"/>
          <w:sz w:val="24"/>
          <w:szCs w:val="24"/>
        </w:rPr>
        <w:t>);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«Заявление о государственной регистрации прекращения физическим лицом деятельности в качестве индивидуального предпринимателя» (</w:t>
      </w:r>
      <w:hyperlink r:id="rId10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форма № Р26001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). 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Обращаем внимание, что при государственной регистрации физического лица в качестве индивидуального предпринимателя, являющегося главой крестьянского (фермерского) хозяйства в заявлении по </w:t>
      </w:r>
      <w:hyperlink r:id="rId11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форме №Р21001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подлежит заполнению п.10 (при необходимости следует проставить значение «1»).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внесении изменений в сведения, содержащиеся в ЕГРИП в отношении действующего индивидуального предпринимателя, являющегося главой крестьянского (фермерского) хозяйства в заявлении по </w:t>
      </w:r>
      <w:hyperlink r:id="rId12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форме №Р24001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подлежит заполнению п.4 («1» - внести сведения, «2» - исключить сведения).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Заполнить и направить в регистрирующий орган заявление о регистрации с учетом новых изменений можно в сервисе «</w:t>
      </w:r>
      <w:hyperlink r:id="rId13" w:anchor="ip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Государственная онлайн-регистрация бизнеса</w:t>
        </w:r>
      </w:hyperlink>
      <w:r>
        <w:rPr>
          <w:rFonts w:ascii="Tms Rmn" w:hAnsi="Tms Rmn" w:cs="Tms Rmn"/>
          <w:color w:val="000000"/>
          <w:sz w:val="24"/>
          <w:szCs w:val="24"/>
        </w:rPr>
        <w:t>».</w:t>
      </w:r>
    </w:p>
    <w:p w:rsidR="00B67B6D" w:rsidRDefault="00B67B6D" w:rsidP="000C41A9">
      <w:pPr>
        <w:jc w:val="both"/>
      </w:pPr>
    </w:p>
    <w:p w:rsidR="00045883" w:rsidRDefault="00045883" w:rsidP="000C41A9">
      <w:pPr>
        <w:jc w:val="both"/>
      </w:pPr>
    </w:p>
    <w:p w:rsidR="00045883" w:rsidRDefault="00045883" w:rsidP="000C41A9">
      <w:pPr>
        <w:jc w:val="both"/>
      </w:pPr>
    </w:p>
    <w:p w:rsidR="00045883" w:rsidRDefault="00045883" w:rsidP="000C41A9">
      <w:pPr>
        <w:jc w:val="both"/>
      </w:pPr>
    </w:p>
    <w:p w:rsidR="00045883" w:rsidRDefault="00045883" w:rsidP="000C41A9">
      <w:pPr>
        <w:jc w:val="both"/>
      </w:pPr>
    </w:p>
    <w:p w:rsidR="00045883" w:rsidRDefault="00045883" w:rsidP="000C41A9">
      <w:pPr>
        <w:jc w:val="both"/>
      </w:pPr>
    </w:p>
    <w:p w:rsidR="00045883" w:rsidRDefault="00045883" w:rsidP="000C41A9">
      <w:pPr>
        <w:jc w:val="both"/>
      </w:pPr>
    </w:p>
    <w:p w:rsidR="00045883" w:rsidRDefault="00045883" w:rsidP="000C41A9">
      <w:pPr>
        <w:jc w:val="both"/>
      </w:pPr>
    </w:p>
    <w:p w:rsidR="00045883" w:rsidRDefault="00045883" w:rsidP="000C41A9">
      <w:pPr>
        <w:jc w:val="both"/>
      </w:pP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lastRenderedPageBreak/>
        <w:t>Личный кабинет – самый удобный способ взаимодействия с налоговой службой</w:t>
      </w: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УФНС России по Волгоградской области напоминает, что электронный сервис «</w:t>
      </w:r>
      <w:hyperlink r:id="rId1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Личный кабинет налогоплательщика для физических лиц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» является наиболее удобным способом уточнения информации о наличии задолженности по налогам и при необходимости ее уплаты в режиме «онлайн». </w:t>
      </w: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Пользователи данного сервиса имеют возможность электронного взаимодействия с налоговым органом, в том числе получают уведомления на уплату имущественных налогов физических лиц и НДФЛ в электронном виде без дублирования по почте. </w:t>
      </w:r>
      <w:hyperlink r:id="rId1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Личный кабинет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особенно востребован при представлении документов для получения налоговых вычетов, а также в период проведения декларационной кампании для заполнения и направления в налоговый орган декларации по форме 3-НДФЛ гражданами, обязанными отчитаться о доходах, полученных в 2023 году.</w:t>
      </w: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связи с этим Управление рекомендует налогоплательщикам проверить доступ к </w:t>
      </w:r>
      <w:hyperlink r:id="rId1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Личному кабинету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и в случае утраты пароля восстановить его для входа в электронный сервис. </w:t>
      </w: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Получить новый пароль можно, обратившись в налоговый орган независимо от места постановки на учет с документом, удостоверяющим личность. Также войти в личный кабинет можно с помощью логина и пароля от </w:t>
      </w:r>
      <w:hyperlink r:id="rId17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Единого портала государственных и муниципальных услуг</w:t>
        </w:r>
      </w:hyperlink>
      <w:r>
        <w:rPr>
          <w:rFonts w:ascii="Tms Rmn" w:hAnsi="Tms Rmn" w:cs="Tms Rmn"/>
          <w:color w:val="000000"/>
          <w:sz w:val="24"/>
          <w:szCs w:val="24"/>
        </w:rPr>
        <w:t>, если у налогоплательщика подтверждена учетная запись.</w:t>
      </w:r>
    </w:p>
    <w:p w:rsidR="00045883" w:rsidRDefault="00045883" w:rsidP="0004588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FF"/>
          <w:sz w:val="24"/>
          <w:szCs w:val="24"/>
          <w:u w:val="single"/>
        </w:rPr>
      </w:pPr>
    </w:p>
    <w:p w:rsidR="00045883" w:rsidRDefault="00A81270" w:rsidP="00045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hyperlink r:id="rId18" w:history="1">
        <w:r w:rsidR="00045883">
          <w:rPr>
            <w:rFonts w:ascii="Tms Rmn" w:hAnsi="Tms Rmn" w:cs="Tms Rmn"/>
            <w:color w:val="0000FF"/>
            <w:sz w:val="24"/>
            <w:szCs w:val="24"/>
            <w:u w:val="single"/>
          </w:rPr>
          <w:t>Личный кабинет</w:t>
        </w:r>
      </w:hyperlink>
      <w:r w:rsidR="00045883">
        <w:rPr>
          <w:rFonts w:ascii="Tms Rmn" w:hAnsi="Tms Rmn" w:cs="Tms Rmn"/>
          <w:color w:val="000000"/>
          <w:sz w:val="24"/>
          <w:szCs w:val="24"/>
        </w:rPr>
        <w:t xml:space="preserve"> – это современный способ взаимодействия с налоговой службой, автоматизация процессов, невозможность утечки конфиденциальной информации, удобный поиск необходимых данных. </w:t>
      </w:r>
    </w:p>
    <w:p w:rsidR="00045883" w:rsidRDefault="00045883" w:rsidP="00045883">
      <w:pPr>
        <w:jc w:val="both"/>
      </w:pPr>
    </w:p>
    <w:p w:rsidR="00045883" w:rsidRDefault="00045883" w:rsidP="00045883">
      <w:pPr>
        <w:jc w:val="both"/>
      </w:pPr>
    </w:p>
    <w:sectPr w:rsidR="00045883" w:rsidSect="00B46E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DC1D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A9"/>
    <w:rsid w:val="00045883"/>
    <w:rsid w:val="000C41A9"/>
    <w:rsid w:val="00A81270"/>
    <w:rsid w:val="00B67B6D"/>
    <w:rsid w:val="00C3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5E636-1905-4112-B7D7-FEB67D85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4/related_activities/registration_ip_yl/registration_ip/order/4162994/?ysclid=lsx5uxjg7p274637070" TargetMode="External"/><Relationship Id="rId13" Type="http://schemas.openxmlformats.org/officeDocument/2006/relationships/hyperlink" Target="https://service.nalog.ru/gosreg/" TargetMode="External"/><Relationship Id="rId18" Type="http://schemas.openxmlformats.org/officeDocument/2006/relationships/hyperlink" Target="https://lkfl2.nalog.ru/lkfl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nalog.gov.ru/rn34/about_fts/docs/14432439/?ysclid=lsx5tvdf9v343575384" TargetMode="External"/><Relationship Id="rId12" Type="http://schemas.openxmlformats.org/officeDocument/2006/relationships/hyperlink" Target="https://www.nalog.gov.ru/rn34/related_activities/registration_ip_yl/registration_ip/alteration/4163166/?ysclid=lsx5w5i3e2523810242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fl2.nalog.ru/lkf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34/taxation/debt/" TargetMode="External"/><Relationship Id="rId11" Type="http://schemas.openxmlformats.org/officeDocument/2006/relationships/hyperlink" Target="https://www.nalog.gov.ru/rn34/related_activities/registration_ip_yl/registration_ip/order/4162994/?ysclid=lsx602k42g140836450" TargetMode="External"/><Relationship Id="rId5" Type="http://schemas.openxmlformats.org/officeDocument/2006/relationships/hyperlink" Target="https://www.nalog.gov.ru/rn34/taxation/" TargetMode="External"/><Relationship Id="rId15" Type="http://schemas.openxmlformats.org/officeDocument/2006/relationships/hyperlink" Target="https://lkfl2.nalog.ru/lkfl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nalog.gov.ru/rn34/related_activities/registration_ip_yl/registration_ip/termination_activities/4163194/?ysclid=lsx5x4bzar85674589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34/related_activities/registration_ip_yl/registration_ip/alteration/4163166/?ysclid=lsx5w5i3e2523810242" TargetMode="External"/><Relationship Id="rId14" Type="http://schemas.openxmlformats.org/officeDocument/2006/relationships/hyperlink" Target="https://lkfl2.nalog.ru/lkf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56AE5-8CA3-4DD4-9E82-9CCC37B3EA90}"/>
</file>

<file path=customXml/itemProps2.xml><?xml version="1.0" encoding="utf-8"?>
<ds:datastoreItem xmlns:ds="http://schemas.openxmlformats.org/officeDocument/2006/customXml" ds:itemID="{9E871917-65F5-466E-9CEB-5855B48245EC}"/>
</file>

<file path=customXml/itemProps3.xml><?xml version="1.0" encoding="utf-8"?>
<ds:datastoreItem xmlns:ds="http://schemas.openxmlformats.org/officeDocument/2006/customXml" ds:itemID="{896AA2C3-970A-44D1-A4CF-C4285B23B9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Цыбанева Елена Борисовна</dc:creator>
  <cp:keywords/>
  <dc:description/>
  <cp:lastModifiedBy>Грошев Николай Васильевич</cp:lastModifiedBy>
  <cp:revision>2</cp:revision>
  <dcterms:created xsi:type="dcterms:W3CDTF">2024-02-27T10:13:00Z</dcterms:created>
  <dcterms:modified xsi:type="dcterms:W3CDTF">2024-02-27T10:13:00Z</dcterms:modified>
</cp:coreProperties>
</file>