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290"/>
        <w:tblW w:w="0" w:type="auto"/>
        <w:tblLook w:val="04A0" w:firstRow="1" w:lastRow="0" w:firstColumn="1" w:lastColumn="0" w:noHBand="0" w:noVBand="1"/>
      </w:tblPr>
      <w:tblGrid>
        <w:gridCol w:w="1626"/>
        <w:gridCol w:w="8491"/>
      </w:tblGrid>
      <w:tr w:rsidR="00C949DF" w:rsidRPr="000B033C" w:rsidTr="00FB1B32">
        <w:trPr>
          <w:trHeight w:val="1260"/>
        </w:trPr>
        <w:tc>
          <w:tcPr>
            <w:tcW w:w="1398" w:type="dxa"/>
            <w:shd w:val="clear" w:color="auto" w:fill="auto"/>
          </w:tcPr>
          <w:p w:rsidR="00C949DF" w:rsidRPr="000B033C" w:rsidRDefault="007853DE" w:rsidP="00FB1B32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38100</wp:posOffset>
                  </wp:positionV>
                  <wp:extent cx="890270" cy="881380"/>
                  <wp:effectExtent l="0" t="0" r="508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8723F1" w:rsidRPr="00FB1B32" w:rsidRDefault="00C949DF" w:rsidP="00FB1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ПОЖАРНАЯ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БЕЗОП</w:t>
            </w:r>
            <w:r w:rsidR="008723F1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НОВОГОДНЕЙ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ЁЛКИ</w:t>
            </w:r>
          </w:p>
        </w:tc>
      </w:tr>
    </w:tbl>
    <w:p w:rsidR="00FB1B32" w:rsidRPr="00FB1B32" w:rsidRDefault="00FB1B32" w:rsidP="00FB1B3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FB1B32" w:rsidRDefault="00224C8C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людей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FB1B32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FB1B32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>не обхо</w:t>
      </w:r>
      <w:r w:rsidRPr="00FB1B32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пожароопасна;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FB1B3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разрешайте детям самостоятельно включать электрогирлянды;</w:t>
      </w:r>
    </w:p>
    <w:p w:rsidR="00B8704E" w:rsidRPr="00FB1B32" w:rsidRDefault="00B8704E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оставляйте ёлку с включенной гирляндой без присмотра. </w:t>
      </w:r>
      <w:r w:rsidR="00FA7F77" w:rsidRPr="00FB1B32">
        <w:rPr>
          <w:rFonts w:ascii="Times New Roman" w:hAnsi="Times New Roman"/>
          <w:color w:val="000000"/>
          <w:sz w:val="26"/>
          <w:szCs w:val="26"/>
        </w:rPr>
        <w:t>Выключайте электрогирлянду перед сном. При обнаружении неисправности в гирлянде, она должна быть немедленно обесточена;</w:t>
      </w:r>
    </w:p>
    <w:p w:rsidR="00FA7F77" w:rsidRPr="00FB1B32" w:rsidRDefault="00FA7F77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r w:rsidR="00B9210F" w:rsidRPr="00FB1B32">
        <w:rPr>
          <w:rFonts w:ascii="Times New Roman" w:hAnsi="Times New Roman"/>
          <w:color w:val="000000"/>
          <w:sz w:val="26"/>
          <w:szCs w:val="26"/>
        </w:rPr>
        <w:t>электрогирлянду, повалите ёлку на пол;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FB1B32" w:rsidRPr="00FB1B32" w:rsidRDefault="00FB1B32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FB1B32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FB1B32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FB1B32" w:rsidSect="00FB1B32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243BB"/>
    <w:rsid w:val="00541EE8"/>
    <w:rsid w:val="0057033C"/>
    <w:rsid w:val="005A5D36"/>
    <w:rsid w:val="006B7066"/>
    <w:rsid w:val="00731644"/>
    <w:rsid w:val="00741D16"/>
    <w:rsid w:val="007853DE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95AC5"/>
    <w:rsid w:val="00EC5C0E"/>
    <w:rsid w:val="00F524D3"/>
    <w:rsid w:val="00FA3A91"/>
    <w:rsid w:val="00FA7F77"/>
    <w:rsid w:val="00FB1B32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1932F-1C2F-4889-A495-9B98460B420B}"/>
</file>

<file path=customXml/itemProps2.xml><?xml version="1.0" encoding="utf-8"?>
<ds:datastoreItem xmlns:ds="http://schemas.openxmlformats.org/officeDocument/2006/customXml" ds:itemID="{F5E88874-E82F-4D36-B2C7-86D1D19851F5}"/>
</file>

<file path=customXml/itemProps3.xml><?xml version="1.0" encoding="utf-8"?>
<ds:datastoreItem xmlns:ds="http://schemas.openxmlformats.org/officeDocument/2006/customXml" ds:itemID="{87F247E2-095A-4355-80A2-76D258A55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Архипов Сергей Александрович</cp:lastModifiedBy>
  <cp:revision>2</cp:revision>
  <dcterms:created xsi:type="dcterms:W3CDTF">2024-12-10T07:11:00Z</dcterms:created>
  <dcterms:modified xsi:type="dcterms:W3CDTF">2024-12-10T07:11:00Z</dcterms:modified>
</cp:coreProperties>
</file>