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4E1FBB">
        <w:rPr>
          <w:b/>
          <w:color w:val="FF0000"/>
          <w:spacing w:val="52"/>
          <w:szCs w:val="28"/>
        </w:rPr>
        <w:t>67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E1FBB">
        <w:rPr>
          <w:b/>
          <w:color w:val="FF0000"/>
          <w:spacing w:val="52"/>
          <w:szCs w:val="28"/>
        </w:rPr>
        <w:t>20</w:t>
      </w:r>
      <w:r w:rsidRPr="00C1215D">
        <w:rPr>
          <w:b/>
          <w:color w:val="FF0000"/>
          <w:spacing w:val="52"/>
          <w:szCs w:val="28"/>
        </w:rPr>
        <w:t>.</w:t>
      </w:r>
      <w:r w:rsidR="007646B1" w:rsidRPr="00C1215D">
        <w:rPr>
          <w:b/>
          <w:color w:val="FF0000"/>
          <w:spacing w:val="52"/>
          <w:szCs w:val="28"/>
        </w:rPr>
        <w:t>03</w:t>
      </w:r>
      <w:r w:rsidR="00905FA0" w:rsidRPr="00C1215D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9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C2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A0CD5" w:rsidRPr="00B97795" w:rsidTr="00635025">
        <w:tc>
          <w:tcPr>
            <w:tcW w:w="817" w:type="dxa"/>
          </w:tcPr>
          <w:p w:rsidR="00BA0CD5" w:rsidRDefault="00BA0CD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BA0CD5" w:rsidRDefault="00BA0CD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BA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BA0CD5" w:rsidRDefault="005C2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AF0BE8">
        <w:rPr>
          <w:rFonts w:ascii="Times New Roman" w:hAnsi="Times New Roman" w:cs="Times New Roman"/>
          <w:sz w:val="24"/>
          <w:szCs w:val="24"/>
        </w:rPr>
        <w:t>Волгограда» (с изменениями от 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06.02.2023 № 393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20.03.2023 № 1265</w:t>
      </w:r>
      <w:r w:rsidR="00583FE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D61C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121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84B1E">
        <w:rPr>
          <w:rFonts w:ascii="Times New Roman" w:hAnsi="Times New Roman" w:cs="Times New Roman"/>
          <w:sz w:val="24"/>
          <w:szCs w:val="24"/>
        </w:rPr>
        <w:t xml:space="preserve">– </w:t>
      </w:r>
      <w:r w:rsidR="004E1FBB" w:rsidRPr="004E1FBB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646B1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05FA0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84B1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84B1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84B1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784B1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84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B1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784B1E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E1FB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84B1E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410A58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CE4994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34:34:050040:2802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E1FBB" w:rsidP="00583FE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район, ул. им. милиционера </w:t>
            </w:r>
            <w:proofErr w:type="spellStart"/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Буханцева</w:t>
            </w:r>
            <w:proofErr w:type="spellEnd"/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, д. 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BB" w:rsidRPr="004E1FBB" w:rsidRDefault="004E1FBB" w:rsidP="004E1FBB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CE4994" w:rsidRDefault="004E1FBB" w:rsidP="004E1FBB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Вход с улицы, санузел совместные с другими собственниками и пользователями. Есть окно.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E1FB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34-34/001-34/001/122/2016-727/1</w:t>
            </w:r>
          </w:p>
          <w:p w:rsidR="00410A58" w:rsidRPr="00CE4994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9557/22 </w:t>
            </w:r>
          </w:p>
          <w:p w:rsidR="00410A58" w:rsidRPr="00CE4994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E1FB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E1FB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E1FBB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15.03</w:t>
            </w:r>
            <w:r w:rsidR="00923FE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.2023 </w:t>
            </w: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Отсутствие заявок</w:t>
            </w: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784B1E" w:rsidRPr="00344900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34:34:050064:2883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район, ул. Рабоче-Крестьянская,  </w:t>
            </w:r>
          </w:p>
          <w:p w:rsidR="00784B1E" w:rsidRPr="00344900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д. 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344900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Вход с улицы, санузел совместные с другими собственниками. Окон нет. 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CE4994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34-34/001-34/001/020/2016-963/1</w:t>
            </w:r>
          </w:p>
          <w:p w:rsidR="00784B1E" w:rsidRPr="00344900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19.05.2016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9496/22 </w:t>
            </w:r>
          </w:p>
          <w:p w:rsidR="00784B1E" w:rsidRPr="00344900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14.12.2022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7 833,33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34490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7 833,33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CE4994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15</w:t>
            </w:r>
            <w:r w:rsidR="00784B1E">
              <w:rPr>
                <w:rFonts w:ascii="Times New Roman" w:eastAsia="Verdana" w:hAnsi="Times New Roman" w:cs="Times New Roman"/>
                <w:sz w:val="18"/>
                <w:szCs w:val="18"/>
              </w:rPr>
              <w:t>.03.2023</w:t>
            </w:r>
            <w:r w:rsidR="00784B1E"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Отсутствие заявок</w:t>
            </w: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784B1E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34:34:050028:2933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784B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район,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Липецкая</w:t>
            </w:r>
            <w:proofErr w:type="gramEnd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784B1E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Вход с улицы, санузел совместные с другими собственниками и пользователя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ми. 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34-34/001-34/001/122/2016-716/1</w:t>
            </w:r>
          </w:p>
          <w:p w:rsidR="00784B1E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9591/22 </w:t>
            </w:r>
          </w:p>
          <w:p w:rsidR="00784B1E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4 392,08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4 392,08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15</w:t>
            </w:r>
            <w:r w:rsidR="00784B1E">
              <w:rPr>
                <w:rFonts w:ascii="Times New Roman" w:eastAsia="Verdana" w:hAnsi="Times New Roman" w:cs="Times New Roman"/>
                <w:sz w:val="18"/>
                <w:szCs w:val="18"/>
              </w:rPr>
              <w:t>.03.2023</w:t>
            </w:r>
            <w:r w:rsidR="00784B1E" w:rsidRPr="00784B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84B1E"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Отсутствие заявок</w:t>
            </w:r>
          </w:p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784B1E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34:34:050028:2930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784B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район,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Липецкая</w:t>
            </w:r>
            <w:proofErr w:type="gramEnd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784B1E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Вход с улицы, санузел совместные с другими собственниками и пользователями. 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34-34/001-34/001/122/2016-712/1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</w:p>
          <w:p w:rsidR="00784B1E" w:rsidRPr="00784B1E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9591/22 </w:t>
            </w:r>
          </w:p>
          <w:p w:rsidR="00784B1E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1 941,02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1 941,02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784B1E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84B1E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15</w:t>
            </w:r>
            <w:r w:rsidR="00784B1E"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.03.2023 Отсутствие заявок</w:t>
            </w:r>
          </w:p>
          <w:p w:rsidR="00784B1E" w:rsidRDefault="00784B1E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3913D0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3913D0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34:34:020093:1306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3913D0" w:rsidRPr="00784B1E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ул. Короткая, д.30, пом.1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3913D0" w:rsidRPr="00784B1E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деревянные, бетонные, стены – окрашенные, потолок </w:t>
            </w:r>
            <w:proofErr w:type="gramStart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A5BDF" w:rsidRDefault="003913D0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84B1E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№34-34-01/445/2008-107</w:t>
            </w:r>
          </w:p>
          <w:p w:rsidR="003913D0" w:rsidRPr="00784B1E" w:rsidRDefault="00A2163C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19.02.2009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9724/22</w:t>
            </w:r>
          </w:p>
          <w:p w:rsidR="003913D0" w:rsidRPr="00784B1E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20.12.2022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680,00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84B1E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680,00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784B1E" w:rsidRDefault="003913D0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84B1E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3913D0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3913D0" w:rsidRPr="003913D0" w:rsidRDefault="003913D0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="00A2163C"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34:34:020065:1340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3913D0" w:rsidRPr="003913D0" w:rsidRDefault="00A2163C" w:rsidP="00A2163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proofErr w:type="spellStart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пр-кт</w:t>
            </w:r>
            <w:proofErr w:type="spellEnd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И.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Ленина,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3C" w:rsidRPr="00A2163C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 Состояние удовлетворительное.</w:t>
            </w:r>
          </w:p>
          <w:p w:rsidR="003913D0" w:rsidRPr="003913D0" w:rsidRDefault="00A2163C" w:rsidP="00A2163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бетонные, стены – окрашенные, потолок </w:t>
            </w:r>
            <w:proofErr w:type="gramStart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обелен. Окна имеются.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7A5BDF" w:rsidRDefault="003913D0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3913D0" w:rsidRDefault="003913D0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№34-34-01/068/2011-524 </w:t>
            </w:r>
          </w:p>
          <w:p w:rsidR="003913D0" w:rsidRPr="003913D0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21.04.2011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9668/22 </w:t>
            </w:r>
          </w:p>
          <w:p w:rsidR="003913D0" w:rsidRPr="003913D0" w:rsidRDefault="00A2163C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от 16.12.2022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710,00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3913D0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>710,00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D0" w:rsidRPr="003913D0" w:rsidRDefault="003913D0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913D0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D0" w:rsidRPr="003913D0" w:rsidRDefault="00A2163C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A2163C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Default="00A2163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(цокольный этаж) 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A2163C" w:rsidRPr="003913D0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34:34:020043:3640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A2163C" w:rsidRPr="00A2163C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ул. им.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маршала Еременко,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д.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A2163C" w:rsidRPr="00A2163C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Полы –  деревянные,  стены – окрашенные,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обои, потолок </w:t>
            </w:r>
            <w:proofErr w:type="gram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C" w:rsidRPr="007A5BDF" w:rsidRDefault="00F9384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C" w:rsidRPr="003913D0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№34-34/001-34/001/108/2016-625/1</w:t>
            </w:r>
          </w:p>
          <w:p w:rsidR="00A2163C" w:rsidRPr="00A2163C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20.07.2016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9716/22 </w:t>
            </w:r>
          </w:p>
          <w:p w:rsidR="00A2163C" w:rsidRPr="00A2163C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A2163C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260,37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63C" w:rsidRPr="00A2163C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260,37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3C" w:rsidRPr="003913D0" w:rsidRDefault="00F9384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63C" w:rsidRDefault="00F93849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F93849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помещение</w:t>
            </w:r>
          </w:p>
          <w:p w:rsid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(цокольный этаж) 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34:34:020043:3641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Волгоград,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Краснооктябрьский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район,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Вход совместный с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пользователями и собственниками.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Полы –  деревянные,  стены – окрашенные,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обои, потолок </w:t>
            </w:r>
            <w:proofErr w:type="gram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Деятельность, не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№34-34/001-34/001/108/201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6-633/1 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9716/22 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956,10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956,10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Default="00F93849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F93849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кадастровый номер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34:34:020043:3638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деревянные,  стены – </w:t>
            </w:r>
            <w:proofErr w:type="spell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окрашенные</w:t>
            </w:r>
            <w:proofErr w:type="gram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,о</w:t>
            </w:r>
            <w:proofErr w:type="gram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бои</w:t>
            </w:r>
            <w:proofErr w:type="spell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, потолок -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№34-34/001-34/001/108/2016-631/1  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9716/22 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125,73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125,73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F93849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F93849" w:rsidRDefault="00F93849" w:rsidP="00F9384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(цокольный этаж) 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кадастровый номер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34:34:020043:3095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Краснооктябрьский район,</w:t>
            </w:r>
          </w:p>
          <w:p w:rsidR="00F93849" w:rsidRPr="00F93849" w:rsidRDefault="00F93849" w:rsidP="00F9384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ул. им. маршала Еременко, д. 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F93849" w:rsidRPr="00F93849" w:rsidRDefault="00F93849" w:rsidP="00F93849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 деревянные,  стены – </w:t>
            </w:r>
            <w:proofErr w:type="spell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окрашенные</w:t>
            </w:r>
            <w:proofErr w:type="gramStart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,о</w:t>
            </w:r>
            <w:proofErr w:type="gram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бои</w:t>
            </w:r>
            <w:proofErr w:type="spellEnd"/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F93849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№34-34/001-34/001/108/2016-632/1 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>9716/22</w:t>
            </w:r>
          </w:p>
          <w:p w:rsidR="00F93849" w:rsidRPr="00F93849" w:rsidRDefault="00F93849" w:rsidP="003913D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F9384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942A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555,12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Pr="00F93849" w:rsidRDefault="00942AB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555,12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49" w:rsidRPr="00F93849" w:rsidRDefault="00942AB3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49" w:rsidRDefault="00942AB3" w:rsidP="00784B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42AB3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942AB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67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42AB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20</w:t>
      </w:r>
      <w:r w:rsidR="007646B1" w:rsidRPr="003913D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.03</w:t>
      </w:r>
      <w:r w:rsidR="00F47CF6" w:rsidRPr="003913D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900" w:rsidRDefault="00344900" w:rsidP="0034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42AB3">
        <w:rPr>
          <w:rFonts w:ascii="Times New Roman" w:hAnsi="Times New Roman" w:cs="Times New Roman"/>
          <w:b/>
          <w:sz w:val="28"/>
          <w:szCs w:val="28"/>
          <w:u w:val="single"/>
        </w:rPr>
        <w:t>393р от 06.02</w:t>
      </w:r>
      <w:r w:rsidRPr="00E16E04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</w:t>
      </w:r>
      <w:r w:rsidR="00CD1820">
        <w:rPr>
          <w:rFonts w:ascii="Times New Roman" w:hAnsi="Times New Roman" w:cs="Times New Roman"/>
          <w:b/>
          <w:sz w:val="24"/>
          <w:szCs w:val="24"/>
        </w:rPr>
        <w:t>ьства в Российской Федерации»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942AB3">
        <w:rPr>
          <w:rFonts w:ascii="Times New Roman" w:hAnsi="Times New Roman" w:cs="Times New Roman"/>
          <w:b/>
          <w:sz w:val="28"/>
          <w:szCs w:val="28"/>
          <w:u w:val="single"/>
        </w:rPr>
        <w:t>№ 1265р от 20.03</w:t>
      </w:r>
      <w:r w:rsidRPr="003913D0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BB" w:rsidRDefault="004E1FBB" w:rsidP="007427AF">
      <w:pPr>
        <w:spacing w:after="0" w:line="240" w:lineRule="auto"/>
      </w:pPr>
      <w:r>
        <w:separator/>
      </w:r>
    </w:p>
  </w:endnote>
  <w:endnote w:type="continuationSeparator" w:id="0">
    <w:p w:rsidR="004E1FBB" w:rsidRDefault="004E1FBB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BB" w:rsidRDefault="004E1FBB" w:rsidP="007427AF">
      <w:pPr>
        <w:spacing w:after="0" w:line="240" w:lineRule="auto"/>
      </w:pPr>
      <w:r>
        <w:separator/>
      </w:r>
    </w:p>
  </w:footnote>
  <w:footnote w:type="continuationSeparator" w:id="0">
    <w:p w:rsidR="004E1FBB" w:rsidRDefault="004E1FBB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4E1FBB" w:rsidRDefault="004E1FB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CA6">
          <w:rPr>
            <w:noProof/>
          </w:rPr>
          <w:t>2</w:t>
        </w:r>
        <w:r>
          <w:fldChar w:fldCharType="end"/>
        </w:r>
      </w:p>
    </w:sdtContent>
  </w:sdt>
  <w:p w:rsidR="004E1FBB" w:rsidRPr="007427AF" w:rsidRDefault="004E1FBB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4900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913D0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1FBB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2CA6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84B1E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3FE4"/>
    <w:rsid w:val="00927F99"/>
    <w:rsid w:val="009341F1"/>
    <w:rsid w:val="00940733"/>
    <w:rsid w:val="00940F92"/>
    <w:rsid w:val="00941BF8"/>
    <w:rsid w:val="00942AB3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163C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0BE8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215D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D1820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3849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6B2C8-345B-44CB-B30F-10DA2E171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2D55C-F8B7-4E6F-8C1F-DD600CF9CC7A}"/>
</file>

<file path=customXml/itemProps3.xml><?xml version="1.0" encoding="utf-8"?>
<ds:datastoreItem xmlns:ds="http://schemas.openxmlformats.org/officeDocument/2006/customXml" ds:itemID="{EF93702F-0C54-479C-BC74-3F486E592B34}"/>
</file>

<file path=customXml/itemProps4.xml><?xml version="1.0" encoding="utf-8"?>
<ds:datastoreItem xmlns:ds="http://schemas.openxmlformats.org/officeDocument/2006/customXml" ds:itemID="{EE8CB575-EE97-4F0A-9FD2-369A99247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31</Pages>
  <Words>9852</Words>
  <Characters>56160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484</cp:revision>
  <cp:lastPrinted>2023-03-10T06:08:00Z</cp:lastPrinted>
  <dcterms:created xsi:type="dcterms:W3CDTF">2020-11-24T07:08:00Z</dcterms:created>
  <dcterms:modified xsi:type="dcterms:W3CDTF">2023-03-20T11:03:00Z</dcterms:modified>
</cp:coreProperties>
</file>