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2"/>
      </w:tblGrid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РЕГИОНАЛЬНОЕ НАБЛЮДЕНИЕ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СВЕДЕНИЯ ОБ ИНВЕСТИЦИОННОЙ ДЕЯТЕЛЬНОСТИ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ЗА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4042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FB46AA" w:rsidRPr="00240429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ИП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 </w:t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инвест)</w:t>
            </w:r>
          </w:p>
        </w:tc>
      </w:tr>
      <w:tr w:rsidR="00FB46AA" w:rsidRPr="00240429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31A82F" wp14:editId="200DD34A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7145" r="11430" b="1206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9D591" id="Rectangle 23" o:spid="_x0000_s1026" style="position:absolute;margin-left:611.05pt;margin-top:80.55pt;width:116.75pt;height:1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/sJAIAAD4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KamJSWGaSzR&#10;FxSNmU4JUl5FfQbnKwx7dA8QM/Tu3vLvnhi77jFM3ALYoResQVZFjM9eXIiGx6tkO3y0DcKzXbBJ&#10;qkMLOgKiCOSQKnI8V0QcAuF4WEzn5XU5o4Sjr7y6ni5SyTJWPd924MN7YTWJm5oCkk/obH/vQ2TD&#10;queQxN4q2WykUsmAbrtWQPYMu2NTxj8lgElehilDBqSyyGd5gn7h9JcYefr+hqFlwD5XUtd0fg5i&#10;VdTtnWlSFwYm1bhHzsqchIzajTXY2uaIOoIdmxiHDje9hZ+UDNjANfU/dgwEJeqDwVosiuk0dnwy&#10;prPrEg249GwvPcxwhKppoGTcrsM4JTsHsuvxpSLlbuwt1q+VSdpY25HViSw2aVL8NFBxCi7tFPVr&#10;7FdPAA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LT77+wkAgAAPg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noProof/>
              </w:rPr>
              <w:t>физические</w:t>
            </w:r>
            <w:r w:rsidRPr="003B5042">
              <w:rPr>
                <w:rFonts w:ascii="Times New Roman" w:hAnsi="Times New Roman" w:cs="Times New Roman"/>
              </w:rPr>
              <w:t xml:space="preserve"> лица, занимающиеся предпринимательской деятельностью без образования юридического лица (индивидуальные предприниматели):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413E18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 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В соответствии с Государственным контрактом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108" w:tblpY="108"/>
        <w:tblW w:w="9435" w:type="dxa"/>
        <w:tblLook w:val="04A0" w:firstRow="1" w:lastRow="0" w:firstColumn="1" w:lastColumn="0" w:noHBand="0" w:noVBand="1"/>
      </w:tblPr>
      <w:tblGrid>
        <w:gridCol w:w="4717"/>
        <w:gridCol w:w="4718"/>
      </w:tblGrid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Код индивидуального предпринимателя по ОКПО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>Инвестиционная деятельность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 xml:space="preserve">Инвестиции в основной капитал </w:t>
      </w:r>
      <w:r w:rsidRPr="00240429">
        <w:rPr>
          <w:rFonts w:ascii="Times New Roman" w:hAnsi="Times New Roman" w:cs="Times New Roman"/>
          <w:sz w:val="22"/>
          <w:szCs w:val="22"/>
        </w:rPr>
        <w:sym w:font="Symbol" w:char="F02D"/>
      </w:r>
      <w:r w:rsidRPr="00240429">
        <w:rPr>
          <w:rFonts w:ascii="Times New Roman" w:hAnsi="Times New Roman" w:cs="Times New Roman"/>
          <w:sz w:val="22"/>
          <w:szCs w:val="22"/>
        </w:rPr>
        <w:t xml:space="preserve"> затраты на строительство, реконструкцию (включая расширение и модернизацию) объектов, которые приводят к увеличению их первоначальной стоимости и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lastRenderedPageBreak/>
        <w:t xml:space="preserve">Код по ОКЕИ:  тысяча рублей </w:t>
      </w:r>
      <w:r w:rsidRPr="00240429">
        <w:rPr>
          <w:rFonts w:ascii="Times New Roman" w:hAnsi="Times New Roman" w:cs="Times New Roman"/>
        </w:rPr>
        <w:sym w:font="Symbol" w:char="F02D"/>
      </w:r>
      <w:r w:rsidRPr="00240429">
        <w:rPr>
          <w:rFonts w:ascii="Times New Roman" w:hAnsi="Times New Roman" w:cs="Times New Roman"/>
        </w:rPr>
        <w:t xml:space="preserve"> 384 (с одним десятичным знаком)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382"/>
      </w:tblGrid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отчётный</w:t>
            </w:r>
            <w:r w:rsidRPr="002404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Всего использовано (освоено)</w:t>
            </w: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240429">
        <w:rPr>
          <w:rFonts w:ascii="Times New Roman" w:hAnsi="Times New Roman" w:cs="Times New Roman"/>
          <w:b/>
        </w:rPr>
        <w:t>Укажите, пожалуйста, в какие объекты осуществлялись инвестиционные вложения в 202</w:t>
      </w:r>
      <w:r>
        <w:rPr>
          <w:rFonts w:ascii="Times New Roman" w:hAnsi="Times New Roman" w:cs="Times New Roman"/>
          <w:b/>
        </w:rPr>
        <w:t>1</w:t>
      </w:r>
      <w:r w:rsidRPr="00240429">
        <w:rPr>
          <w:rFonts w:ascii="Times New Roman" w:hAnsi="Times New Roman" w:cs="Times New Roman"/>
          <w:b/>
        </w:rPr>
        <w:t xml:space="preserve"> году (отметьте Х)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4536"/>
      </w:tblGrid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зданий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сооружений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жилых зданий</w:t>
            </w:r>
          </w:p>
        </w:tc>
        <w:tc>
          <w:tcPr>
            <w:tcW w:w="709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продуктивного и рабочего скота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6F8AE9" wp14:editId="4B30DBFE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160" r="11430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60DB" id="Rectangle 22" o:spid="_x0000_s1026" style="position:absolute;margin-left:605.8pt;margin-top:24.05pt;width:117.5pt;height:1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8IgIAAD4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rCyjPoPzFYU9uUeMGXp3D/KbZxZWHYWpW0QYOiUaYlXE+OzFhWh4uso2w0doCF7sAiSp&#10;Di32EZBEYIdUkeO5IuoQmKTDYnpdljMqnCRfWeTFfJaeENXzbYc+vFfQs7ipORL5hC729z5ENqJ6&#10;DknswehmrY1JBm43K4NsL6g71mX8T+j+MsxYNhCV2fxqlqBfOP0lRp6+v2H0OlCfG93XfH4OElXU&#10;7Z1tUhcGoc24J87GnoSM2o012EBzJB0RxiamoaNNB/iDs4EauOb++06g4sx8sFSL62I6jR2fjOns&#10;qiQDLz2bS4+wkqBqHjgbt6swTsnOod529FKRcrdwS/VrdZI21nZkdSJLTZoUPw1UnIJLO0X9Gvvl&#10;T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TJEJ8IgIAAD4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  <w:r w:rsidRPr="00240429">
        <w:rPr>
          <w:rFonts w:ascii="Times New Roman" w:hAnsi="Times New Roman" w:cs="Times New Roman"/>
        </w:rPr>
        <w:t>Другое (указать): _____________________________________________________________________________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Гражданин, осуществляющий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предпринимательскую деятельность   _______________      _____________      __________________________                                 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  <w:color w:val="000000"/>
        </w:rPr>
        <w:t xml:space="preserve">без образования юридического лица           (ФИО)                      </w:t>
      </w:r>
      <w:r w:rsidRPr="00240429">
        <w:rPr>
          <w:rFonts w:ascii="Times New Roman" w:hAnsi="Times New Roman" w:cs="Times New Roman"/>
        </w:rPr>
        <w:t>(подпись)             (дата составления документа)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>(номер контактного телефона)__________________________             (</w:t>
      </w:r>
      <w:r w:rsidRPr="00240429">
        <w:rPr>
          <w:rFonts w:ascii="Times New Roman" w:hAnsi="Times New Roman" w:cs="Times New Roman"/>
          <w:lang w:val="en-US"/>
        </w:rPr>
        <w:t>E</w:t>
      </w:r>
      <w:r w:rsidRPr="00240429">
        <w:rPr>
          <w:rFonts w:ascii="Times New Roman" w:hAnsi="Times New Roman" w:cs="Times New Roman"/>
        </w:rPr>
        <w:t>-</w:t>
      </w:r>
      <w:r w:rsidRPr="00240429">
        <w:rPr>
          <w:rFonts w:ascii="Times New Roman" w:hAnsi="Times New Roman" w:cs="Times New Roman"/>
          <w:lang w:val="en-US"/>
        </w:rPr>
        <w:t>mail</w:t>
      </w:r>
      <w:r w:rsidRPr="00240429">
        <w:rPr>
          <w:rFonts w:ascii="Times New Roman" w:hAnsi="Times New Roman" w:cs="Times New Roman"/>
        </w:rPr>
        <w:t>) 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40429">
        <w:rPr>
          <w:rFonts w:ascii="Times New Roman" w:hAnsi="Times New Roman" w:cs="Times New Roman"/>
          <w:b/>
          <w:bCs/>
          <w:sz w:val="26"/>
        </w:rPr>
        <w:lastRenderedPageBreak/>
        <w:t>Указания по заполнению формы федерального статистического наблюдения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t>Данные о величине затрат приводятся без налога на добавленную стоимость.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индивидуальными предпринимателями в собственность земельных участков, объектов природопользования, контрактов, договоров аренды, лицензий;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Здания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это архитектурно-строительные объекты, предназначенные для трудовой деятельности, обслуживания населения и хране</w:t>
      </w:r>
      <w:r w:rsidRPr="00240429">
        <w:rPr>
          <w:rFonts w:ascii="Times New Roman" w:hAnsi="Times New Roman" w:cs="Times New Roman"/>
          <w:sz w:val="24"/>
          <w:szCs w:val="24"/>
        </w:rPr>
        <w:lastRenderedPageBreak/>
        <w:t>ния материальных ценностей, имеющие в качестве основных конструктивных частей стены и крышу.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Сооружения – </w:t>
      </w:r>
      <w:r w:rsidRPr="00240429">
        <w:rPr>
          <w:rFonts w:ascii="Times New Roman" w:hAnsi="Times New Roman" w:cs="Times New Roman"/>
          <w:sz w:val="24"/>
          <w:szCs w:val="24"/>
        </w:rPr>
        <w:t>это</w:t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инженерно-строительные объекты, предназначенные для осуществления процесса производства и различных непроизводственных функций, например эстакады, мосты, дороги, стоянки, площадки, ограждения, хранилища (всевозможные резервуары, баки и т.д.) и т.п.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Жилые здания – </w:t>
      </w:r>
      <w:r w:rsidRPr="00240429">
        <w:rPr>
          <w:rFonts w:ascii="Times New Roman" w:hAnsi="Times New Roman" w:cs="Times New Roman"/>
          <w:sz w:val="24"/>
          <w:szCs w:val="24"/>
        </w:rPr>
        <w:t>жилые помещения, здания или части зданий, которые используются полностью или главным образом как места проживания.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Машины и оборудование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силовые, рабочие, информационные устройства, преобразующие энергию, материалы и информацию.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средства передвижения, предназначенные для перемещения людей и грузов.</w:t>
      </w:r>
    </w:p>
    <w:p w:rsidR="00FB46AA" w:rsidRPr="00414D4A" w:rsidRDefault="00FB46AA" w:rsidP="00FB46A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A92471" w:rsidRDefault="00A92471"/>
    <w:sectPr w:rsidR="00A92471" w:rsidSect="00A459CB">
      <w:headerReference w:type="default" r:id="rId6"/>
      <w:footerReference w:type="default" r:id="rId7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B6" w:rsidRDefault="004F49B6">
      <w:r>
        <w:separator/>
      </w:r>
    </w:p>
  </w:endnote>
  <w:endnote w:type="continuationSeparator" w:id="0">
    <w:p w:rsidR="004F49B6" w:rsidRDefault="004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61" w:rsidRPr="00392515" w:rsidRDefault="004F49B6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B6" w:rsidRDefault="004F49B6">
      <w:r>
        <w:separator/>
      </w:r>
    </w:p>
  </w:footnote>
  <w:footnote w:type="continuationSeparator" w:id="0">
    <w:p w:rsidR="004F49B6" w:rsidRDefault="004F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4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4F49B6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A"/>
    <w:rsid w:val="00374A8C"/>
    <w:rsid w:val="004F49B6"/>
    <w:rsid w:val="00976BF1"/>
    <w:rsid w:val="00A07BE8"/>
    <w:rsid w:val="00A92471"/>
    <w:rsid w:val="00B6282A"/>
    <w:rsid w:val="00C044A7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3246-20FA-458C-9CB4-7A42D45C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DBC42-70E1-4702-8533-4965827AC531}"/>
</file>

<file path=customXml/itemProps2.xml><?xml version="1.0" encoding="utf-8"?>
<ds:datastoreItem xmlns:ds="http://schemas.openxmlformats.org/officeDocument/2006/customXml" ds:itemID="{7A802FF1-BD18-4120-8711-A4BBFD862095}"/>
</file>

<file path=customXml/itemProps3.xml><?xml version="1.0" encoding="utf-8"?>
<ds:datastoreItem xmlns:ds="http://schemas.openxmlformats.org/officeDocument/2006/customXml" ds:itemID="{96D0ED4D-0F0C-48FD-B6EF-4ABA8CA41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Ригвава Дмитрий Борисович</cp:lastModifiedBy>
  <cp:revision>2</cp:revision>
  <dcterms:created xsi:type="dcterms:W3CDTF">2023-01-27T13:49:00Z</dcterms:created>
  <dcterms:modified xsi:type="dcterms:W3CDTF">2023-01-27T13:49:00Z</dcterms:modified>
</cp:coreProperties>
</file>