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265C5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265C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265C5">
        <w:rPr>
          <w:sz w:val="22"/>
          <w:szCs w:val="22"/>
        </w:rPr>
        <w:t>распоряжения 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265C5">
        <w:rPr>
          <w:sz w:val="22"/>
          <w:szCs w:val="22"/>
        </w:rPr>
        <w:t xml:space="preserve">цоколь - 117,2 </w:t>
      </w:r>
      <w:proofErr w:type="spellStart"/>
      <w:r w:rsidR="000265C5">
        <w:rPr>
          <w:sz w:val="22"/>
          <w:szCs w:val="22"/>
        </w:rPr>
        <w:t>кв.м</w:t>
      </w:r>
      <w:proofErr w:type="spellEnd"/>
      <w:r w:rsidR="000265C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265C5">
        <w:rPr>
          <w:sz w:val="22"/>
          <w:szCs w:val="22"/>
        </w:rPr>
        <w:t xml:space="preserve"> по адресу: </w:t>
      </w:r>
      <w:proofErr w:type="gramStart"/>
      <w:r w:rsidR="000265C5">
        <w:rPr>
          <w:sz w:val="22"/>
          <w:szCs w:val="22"/>
        </w:rPr>
        <w:t>УЛ. ИМ. ЛУГОВСКОГО,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265C5">
        <w:rPr>
          <w:sz w:val="22"/>
          <w:szCs w:val="22"/>
        </w:rPr>
        <w:t>запись регистрации в ЕГРП</w:t>
      </w:r>
      <w:proofErr w:type="gramEnd"/>
      <w:r w:rsidR="004673A3" w:rsidRPr="009775D3">
        <w:rPr>
          <w:color w:val="4F81BD"/>
          <w:sz w:val="22"/>
          <w:szCs w:val="22"/>
        </w:rPr>
        <w:t xml:space="preserve">  </w:t>
      </w:r>
      <w:r w:rsidR="000265C5">
        <w:t xml:space="preserve"> </w:t>
      </w:r>
      <w:r w:rsidR="000265C5" w:rsidRPr="000265C5">
        <w:rPr>
          <w:sz w:val="22"/>
          <w:szCs w:val="22"/>
        </w:rPr>
        <w:t xml:space="preserve">от 31.12.2014 № 34-34-01/217/2014-820 на площадь 37,6 </w:t>
      </w:r>
      <w:proofErr w:type="spellStart"/>
      <w:r w:rsidR="000265C5" w:rsidRPr="000265C5">
        <w:rPr>
          <w:sz w:val="22"/>
          <w:szCs w:val="22"/>
        </w:rPr>
        <w:t>кв</w:t>
      </w:r>
      <w:proofErr w:type="gramStart"/>
      <w:r w:rsidR="000265C5" w:rsidRPr="000265C5">
        <w:rPr>
          <w:sz w:val="22"/>
          <w:szCs w:val="22"/>
        </w:rPr>
        <w:t>,м</w:t>
      </w:r>
      <w:proofErr w:type="spellEnd"/>
      <w:proofErr w:type="gramEnd"/>
      <w:r w:rsidR="000265C5" w:rsidRPr="000265C5">
        <w:rPr>
          <w:sz w:val="22"/>
          <w:szCs w:val="22"/>
        </w:rPr>
        <w:t xml:space="preserve">; от 31.12.2014 № 34-34-01/217/2014-819 на площадь 66,9 </w:t>
      </w:r>
      <w:proofErr w:type="spellStart"/>
      <w:r w:rsidR="000265C5" w:rsidRPr="000265C5">
        <w:rPr>
          <w:sz w:val="22"/>
          <w:szCs w:val="22"/>
        </w:rPr>
        <w:t>кв,м</w:t>
      </w:r>
      <w:proofErr w:type="spellEnd"/>
      <w:r w:rsidR="000265C5" w:rsidRPr="000265C5">
        <w:rPr>
          <w:sz w:val="22"/>
          <w:szCs w:val="22"/>
        </w:rPr>
        <w:t xml:space="preserve">; от 31.12.2014 № 34-34-01/217/2014-825 на площадь 12,7 </w:t>
      </w:r>
      <w:proofErr w:type="spellStart"/>
      <w:r w:rsidR="000265C5" w:rsidRPr="000265C5">
        <w:rPr>
          <w:sz w:val="22"/>
          <w:szCs w:val="22"/>
        </w:rPr>
        <w:t>кв,</w:t>
      </w:r>
      <w:bookmarkStart w:id="11" w:name="nreg"/>
      <w:bookmarkEnd w:id="11"/>
      <w:r w:rsidR="000265C5">
        <w:rPr>
          <w:sz w:val="22"/>
          <w:szCs w:val="22"/>
        </w:rPr>
        <w:t>м</w:t>
      </w:r>
      <w:proofErr w:type="spellEnd"/>
      <w:r w:rsidR="000265C5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0265C5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0265C5" w:rsidRDefault="000265C5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265C5">
        <w:rPr>
          <w:sz w:val="22"/>
          <w:szCs w:val="22"/>
        </w:rPr>
        <w:t xml:space="preserve"> </w:t>
      </w:r>
      <w:r w:rsidR="00AC14D7" w:rsidRPr="000265C5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0265C5">
        <w:rPr>
          <w:sz w:val="22"/>
          <w:szCs w:val="22"/>
        </w:rPr>
        <w:t>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0265C5">
        <w:rPr>
          <w:sz w:val="22"/>
          <w:szCs w:val="22"/>
        </w:rPr>
        <w:t xml:space="preserve"> 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0265C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0265C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13EF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0265C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90"/>
        <w:gridCol w:w="2405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13EF4" w:rsidRDefault="001E2119" w:rsidP="00A453E2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0265C5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Default="00D13EF4" w:rsidP="00A453E2">
            <w:pPr>
              <w:rPr>
                <w:sz w:val="22"/>
              </w:rPr>
            </w:pPr>
          </w:p>
          <w:p w:rsidR="00D13EF4" w:rsidRPr="00D13EF4" w:rsidRDefault="00D13EF4" w:rsidP="00D13EF4">
            <w:pPr>
              <w:pStyle w:val="1"/>
              <w:ind w:left="3540" w:firstLine="708"/>
              <w:jc w:val="left"/>
            </w:pPr>
            <w:r>
              <w:rPr>
                <w:b/>
              </w:rPr>
              <w:lastRenderedPageBreak/>
              <w:t xml:space="preserve">                        </w:t>
            </w:r>
            <w:r w:rsidRPr="00D13EF4">
              <w:t>Приложение 1</w:t>
            </w:r>
          </w:p>
          <w:p w:rsidR="00D13EF4" w:rsidRDefault="00D13EF4" w:rsidP="00D13EF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к договору аренды </w:t>
            </w:r>
          </w:p>
          <w:p w:rsidR="00D13EF4" w:rsidRDefault="00D13EF4" w:rsidP="00D13EF4">
            <w:pPr>
              <w:rPr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№ </w:t>
            </w:r>
            <w:r>
              <w:t xml:space="preserve">    </w:t>
            </w:r>
            <w:r>
              <w:t xml:space="preserve">от </w:t>
            </w:r>
            <w:bookmarkStart w:id="23" w:name="_GoBack"/>
            <w:bookmarkEnd w:id="23"/>
          </w:p>
          <w:p w:rsidR="00D13EF4" w:rsidRDefault="00D13EF4" w:rsidP="00D13EF4">
            <w:pPr>
              <w:rPr>
                <w:sz w:val="28"/>
                <w:szCs w:val="28"/>
              </w:rPr>
            </w:pPr>
          </w:p>
          <w:p w:rsidR="00D13EF4" w:rsidRDefault="00D13EF4" w:rsidP="00D13EF4">
            <w:proofErr w:type="spellStart"/>
            <w:r w:rsidRPr="00CE1FC5">
              <w:rPr>
                <w:sz w:val="28"/>
                <w:szCs w:val="28"/>
              </w:rPr>
              <w:t>Выкопировка</w:t>
            </w:r>
            <w:proofErr w:type="spellEnd"/>
            <w:r w:rsidRPr="00CE1FC5">
              <w:rPr>
                <w:sz w:val="28"/>
                <w:szCs w:val="28"/>
              </w:rPr>
              <w:t xml:space="preserve"> из технического паспорта поэтажного плана помещений (зданий) с экспликацией</w:t>
            </w:r>
            <w:r>
              <w:t>.</w:t>
            </w:r>
          </w:p>
          <w:p w:rsidR="00D13EF4" w:rsidRDefault="00D13EF4" w:rsidP="00D13E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Г.ВОЛГОГРАД, УЛ. ИМ. ЛУГОВСКОГО, 3  </w:t>
            </w:r>
          </w:p>
          <w:p w:rsidR="00D13EF4" w:rsidRDefault="00D13EF4" w:rsidP="00D13E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Цокольный этаж</w:t>
            </w:r>
          </w:p>
          <w:p w:rsidR="00D13EF4" w:rsidRDefault="00D13EF4" w:rsidP="00D13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Экспликация:</w:t>
            </w:r>
          </w:p>
          <w:p w:rsidR="00D13EF4" w:rsidRDefault="00D13EF4" w:rsidP="00D13EF4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1"/>
              <w:gridCol w:w="657"/>
              <w:gridCol w:w="602"/>
              <w:gridCol w:w="602"/>
              <w:gridCol w:w="602"/>
              <w:gridCol w:w="602"/>
              <w:gridCol w:w="601"/>
              <w:gridCol w:w="617"/>
              <w:gridCol w:w="617"/>
              <w:gridCol w:w="736"/>
              <w:gridCol w:w="857"/>
            </w:tblGrid>
            <w:tr w:rsidR="00D13EF4" w:rsidRPr="00D470B9" w:rsidTr="00FA349B">
              <w:trPr>
                <w:trHeight w:val="340"/>
              </w:trPr>
              <w:tc>
                <w:tcPr>
                  <w:tcW w:w="885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0B9">
                    <w:rPr>
                      <w:b/>
                      <w:sz w:val="22"/>
                      <w:szCs w:val="22"/>
                    </w:rPr>
                    <w:t>№ ком</w:t>
                  </w:r>
                </w:p>
              </w:tc>
              <w:tc>
                <w:tcPr>
                  <w:tcW w:w="673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2а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D13EF4" w:rsidRPr="00D470B9" w:rsidTr="00FA349B">
              <w:trPr>
                <w:trHeight w:val="416"/>
              </w:trPr>
              <w:tc>
                <w:tcPr>
                  <w:tcW w:w="885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D470B9">
                    <w:rPr>
                      <w:b/>
                      <w:sz w:val="22"/>
                      <w:szCs w:val="22"/>
                    </w:rPr>
                    <w:t>кв.м</w:t>
                  </w:r>
                  <w:proofErr w:type="spellEnd"/>
                  <w:r w:rsidRPr="00D470B9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11,7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26,5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12,8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868" w:type="dxa"/>
                  <w:shd w:val="clear" w:color="auto" w:fill="auto"/>
                </w:tcPr>
                <w:p w:rsidR="00D13EF4" w:rsidRPr="00D470B9" w:rsidRDefault="00D13EF4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D470B9">
                    <w:rPr>
                      <w:sz w:val="22"/>
                      <w:szCs w:val="22"/>
                    </w:rPr>
                    <w:t>117,2</w:t>
                  </w:r>
                </w:p>
              </w:tc>
            </w:tr>
          </w:tbl>
          <w:p w:rsidR="00D13EF4" w:rsidRDefault="00D13EF4" w:rsidP="00D13EF4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D13EF4" w:rsidP="00D13EF4"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55845" cy="330644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845" cy="330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2119"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0265C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C5" w:rsidRDefault="000265C5">
      <w:r>
        <w:separator/>
      </w:r>
    </w:p>
    <w:p w:rsidR="000265C5" w:rsidRDefault="000265C5"/>
  </w:endnote>
  <w:endnote w:type="continuationSeparator" w:id="0">
    <w:p w:rsidR="000265C5" w:rsidRDefault="000265C5">
      <w:r>
        <w:continuationSeparator/>
      </w:r>
    </w:p>
    <w:p w:rsidR="000265C5" w:rsidRDefault="00026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3EF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C5" w:rsidRDefault="000265C5">
      <w:r>
        <w:separator/>
      </w:r>
    </w:p>
    <w:p w:rsidR="000265C5" w:rsidRDefault="000265C5"/>
  </w:footnote>
  <w:footnote w:type="continuationSeparator" w:id="0">
    <w:p w:rsidR="000265C5" w:rsidRDefault="000265C5">
      <w:r>
        <w:continuationSeparator/>
      </w:r>
    </w:p>
    <w:p w:rsidR="000265C5" w:rsidRDefault="000265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5"/>
    <w:rsid w:val="00001F3A"/>
    <w:rsid w:val="00003B33"/>
    <w:rsid w:val="000101DF"/>
    <w:rsid w:val="000151A3"/>
    <w:rsid w:val="000265C5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3EF4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10C62-87C3-4E81-A6B0-0AC70CE236B1}"/>
</file>

<file path=customXml/itemProps2.xml><?xml version="1.0" encoding="utf-8"?>
<ds:datastoreItem xmlns:ds="http://schemas.openxmlformats.org/officeDocument/2006/customXml" ds:itemID="{1EBC4DB9-C5DA-4512-A802-3F290407F658}"/>
</file>

<file path=customXml/itemProps3.xml><?xml version="1.0" encoding="utf-8"?>
<ds:datastoreItem xmlns:ds="http://schemas.openxmlformats.org/officeDocument/2006/customXml" ds:itemID="{46F4E398-7600-4F0E-85EC-EAF3FF39F9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7</Pages>
  <Words>2329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2019-10-04T12:02:00Z</dcterms:created>
  <dcterms:modified xsi:type="dcterms:W3CDTF">2019-10-04T12:28:00Z</dcterms:modified>
</cp:coreProperties>
</file>