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AC" w:rsidRPr="00FA314F" w:rsidRDefault="008C36AC" w:rsidP="00D318C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31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Временный порядок по продлению выплаты </w:t>
      </w:r>
      <w:bookmarkStart w:id="0" w:name="_GoBack"/>
      <w:r w:rsidRPr="00FA31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пенсии по случаю потери кормильца </w:t>
      </w:r>
      <w:bookmarkEnd w:id="0"/>
      <w:r w:rsidRPr="00FA314F">
        <w:rPr>
          <w:rFonts w:ascii="Times New Roman" w:hAnsi="Times New Roman" w:cs="Times New Roman"/>
          <w:b/>
          <w:sz w:val="28"/>
          <w:szCs w:val="28"/>
          <w:lang w:eastAsia="ru-RU"/>
        </w:rPr>
        <w:t>лицам, достигшим возраста 18 лет, действует до 1 мая 2021 года</w:t>
      </w:r>
      <w:r w:rsidR="00FA314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A31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36AC" w:rsidRPr="00D318C4" w:rsidRDefault="00D318C4" w:rsidP="00D318C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36AC" w:rsidRPr="00D318C4">
        <w:rPr>
          <w:rFonts w:ascii="Times New Roman" w:hAnsi="Times New Roman" w:cs="Times New Roman"/>
          <w:sz w:val="28"/>
          <w:szCs w:val="28"/>
          <w:lang w:eastAsia="ru-RU"/>
        </w:rPr>
        <w:t>ри достижении гражданином 18-летнего возраста выплата пенсии по случаю потери кормильца продолжается только на основании справки из образовательного учреждения об очной форме обучения. До 1 мая 2021 года действует временный порядок по продлению выплаты дистанционно, с учетом действующей эпидемиологической ситуации.</w:t>
      </w:r>
    </w:p>
    <w:p w:rsidR="008C36AC" w:rsidRPr="00D318C4" w:rsidRDefault="008C36AC" w:rsidP="00D318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18C4">
        <w:rPr>
          <w:rFonts w:ascii="Times New Roman" w:hAnsi="Times New Roman" w:cs="Times New Roman"/>
          <w:sz w:val="28"/>
          <w:szCs w:val="28"/>
          <w:lang w:eastAsia="ru-RU"/>
        </w:rPr>
        <w:t>В целях своевременного продления выплаты специалисты территориальных органов ПФР заблаговременно уточнят необходимые данные (факт обучения, наименование образовательной организации, период обучения и т.д.) у граждан посредством телефонной связи либо электронной почты. При этом необходимо помнить, что специалисты ПФР по телефону не запрашивают номера Ваших банковских карт!</w:t>
      </w:r>
    </w:p>
    <w:p w:rsidR="008C36AC" w:rsidRPr="00D318C4" w:rsidRDefault="008C36AC" w:rsidP="00D318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18C4">
        <w:rPr>
          <w:rFonts w:ascii="Times New Roman" w:hAnsi="Times New Roman" w:cs="Times New Roman"/>
          <w:sz w:val="28"/>
          <w:szCs w:val="28"/>
          <w:lang w:eastAsia="ru-RU"/>
        </w:rPr>
        <w:t>Сам же документ, подтверждающий факт обучения</w:t>
      </w:r>
      <w:r w:rsidR="00FA3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8C4">
        <w:rPr>
          <w:rFonts w:ascii="Times New Roman" w:hAnsi="Times New Roman" w:cs="Times New Roman"/>
          <w:sz w:val="28"/>
          <w:szCs w:val="28"/>
          <w:lang w:eastAsia="ru-RU"/>
        </w:rPr>
        <w:t xml:space="preserve">по очной форме получателя пенсии по </w:t>
      </w:r>
      <w:r w:rsidR="00FA314F">
        <w:rPr>
          <w:rFonts w:ascii="Times New Roman" w:hAnsi="Times New Roman" w:cs="Times New Roman"/>
          <w:sz w:val="28"/>
          <w:szCs w:val="28"/>
          <w:lang w:eastAsia="ru-RU"/>
        </w:rPr>
        <w:t>потере кормильца</w:t>
      </w:r>
      <w:r w:rsidRPr="00D318C4">
        <w:rPr>
          <w:rFonts w:ascii="Times New Roman" w:hAnsi="Times New Roman" w:cs="Times New Roman"/>
          <w:sz w:val="28"/>
          <w:szCs w:val="28"/>
          <w:lang w:eastAsia="ru-RU"/>
        </w:rPr>
        <w:t>, Пенсионный фонд запросит у образовательной организации в рамках заключенного Соглашения об информационном обмене.</w:t>
      </w:r>
    </w:p>
    <w:p w:rsidR="008C36AC" w:rsidRPr="00D318C4" w:rsidRDefault="008C36AC" w:rsidP="00D318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18C4">
        <w:rPr>
          <w:rFonts w:ascii="Times New Roman" w:hAnsi="Times New Roman" w:cs="Times New Roman"/>
          <w:sz w:val="28"/>
          <w:szCs w:val="28"/>
          <w:lang w:eastAsia="ru-RU"/>
        </w:rPr>
        <w:t>Также следует учитывать, что законные представители (родители, усыновители, опекуны, попечители) не могут получать пенсию за лицо, достигшее возраста 18 лет</w:t>
      </w:r>
      <w:r w:rsidR="00FA314F">
        <w:rPr>
          <w:rFonts w:ascii="Times New Roman" w:hAnsi="Times New Roman" w:cs="Times New Roman"/>
          <w:sz w:val="28"/>
          <w:szCs w:val="28"/>
          <w:lang w:eastAsia="ru-RU"/>
        </w:rPr>
        <w:t xml:space="preserve">. После достижения совершеннолетия </w:t>
      </w:r>
      <w:r w:rsidRPr="00D318C4">
        <w:rPr>
          <w:rFonts w:ascii="Times New Roman" w:hAnsi="Times New Roman" w:cs="Times New Roman"/>
          <w:sz w:val="28"/>
          <w:szCs w:val="28"/>
          <w:lang w:eastAsia="ru-RU"/>
        </w:rPr>
        <w:t>ребенок должен сам получать данный вид выплаты, подав соответствующее заявление о доставке пенсии через личный кабинет на сайте ПФР</w:t>
      </w:r>
      <w:r w:rsidR="00FA314F">
        <w:rPr>
          <w:rFonts w:ascii="Times New Roman" w:hAnsi="Times New Roman" w:cs="Times New Roman"/>
          <w:sz w:val="28"/>
          <w:szCs w:val="28"/>
          <w:lang w:eastAsia="ru-RU"/>
        </w:rPr>
        <w:t xml:space="preserve"> или на портале «Госуслуги». </w:t>
      </w:r>
      <w:r w:rsidR="00FA31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31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D318C4">
        <w:rPr>
          <w:rFonts w:ascii="Times New Roman" w:hAnsi="Times New Roman" w:cs="Times New Roman"/>
          <w:sz w:val="28"/>
          <w:szCs w:val="28"/>
          <w:lang w:eastAsia="ru-RU"/>
        </w:rPr>
        <w:t>Если есть факт прекращения обучения (отчисления), то об этом необходимо проинформировать территориальный орган ПФР (письменно или по телефону).</w:t>
      </w:r>
    </w:p>
    <w:sectPr w:rsidR="008C36AC" w:rsidRPr="00D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AC"/>
    <w:rsid w:val="0045598F"/>
    <w:rsid w:val="008C36AC"/>
    <w:rsid w:val="00AD6053"/>
    <w:rsid w:val="00D318C4"/>
    <w:rsid w:val="00F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2AB02-F4F5-4BD8-A9B0-671A7E44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177B7-D183-4A92-AF2D-4E4ACAC752A3}"/>
</file>

<file path=customXml/itemProps2.xml><?xml version="1.0" encoding="utf-8"?>
<ds:datastoreItem xmlns:ds="http://schemas.openxmlformats.org/officeDocument/2006/customXml" ds:itemID="{408B6AEC-8430-4066-8DC2-6633E7BB8690}"/>
</file>

<file path=customXml/itemProps3.xml><?xml version="1.0" encoding="utf-8"?>
<ds:datastoreItem xmlns:ds="http://schemas.openxmlformats.org/officeDocument/2006/customXml" ds:itemID="{B5B9715C-F413-4EF1-9113-590C45041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2021-04-30T08:28:00Z</dcterms:created>
  <dcterms:modified xsi:type="dcterms:W3CDTF">2021-04-30T08:28:00Z</dcterms:modified>
</cp:coreProperties>
</file>