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132CEE" w:rsidRDefault="00132CEE" w:rsidP="00132CEE">
            <w:pPr>
              <w:pStyle w:val="H4"/>
              <w:ind w:firstLine="567"/>
              <w:jc w:val="center"/>
              <w:rPr>
                <w:color w:val="FF0000"/>
                <w:sz w:val="52"/>
                <w:szCs w:val="52"/>
              </w:rPr>
            </w:pPr>
            <w:r w:rsidRPr="00132CEE">
              <w:rPr>
                <w:color w:val="FF0000"/>
                <w:sz w:val="52"/>
                <w:szCs w:val="52"/>
              </w:rPr>
              <w:t>Информация для населения</w:t>
            </w:r>
          </w:p>
          <w:p w:rsidR="00132CEE" w:rsidRPr="00132CEE" w:rsidRDefault="00132CEE" w:rsidP="00132CEE">
            <w:pPr>
              <w:jc w:val="center"/>
              <w:rPr>
                <w:lang w:eastAsia="ru-RU"/>
              </w:rPr>
            </w:pPr>
            <w:r w:rsidRPr="00132CEE">
              <w:rPr>
                <w:rFonts w:ascii="Times New Roman" w:hAnsi="Times New Roman" w:cs="Times New Roman"/>
                <w:color w:val="FF0000"/>
                <w:sz w:val="52"/>
                <w:szCs w:val="52"/>
                <w:lang w:eastAsia="ru-RU"/>
              </w:rPr>
              <w:t>Защита населения от оружия массового поражения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AC3BE8" w:rsidP="00AC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E8">
        <w:t xml:space="preserve"> </w:t>
      </w:r>
      <w:r w:rsidR="00A22D12">
        <w:rPr>
          <w:noProof/>
          <w:lang w:eastAsia="ru-RU"/>
        </w:rPr>
        <w:drawing>
          <wp:inline distT="0" distB="0" distL="0" distR="0">
            <wp:extent cx="6743700" cy="3793331"/>
            <wp:effectExtent l="0" t="0" r="0" b="0"/>
            <wp:docPr id="4" name="Рисунок 4" descr="C:\Users\oa-gur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01A" w:rsidRPr="003B401A" w:rsidRDefault="003B401A" w:rsidP="003B401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B401A">
        <w:rPr>
          <w:rFonts w:ascii="Times New Roman" w:hAnsi="Times New Roman" w:cs="Times New Roman"/>
          <w:sz w:val="32"/>
          <w:szCs w:val="32"/>
        </w:rPr>
        <w:t>Единая государственная система предупреждения и ликвидации чрезвычайных ситуаций (РСЧС) создана для организации защиты населения и территорий России от чрезвычайных ситуаций природного, техногенного, экологического, биологического, антропогенного, социального и комбинированного характера.</w:t>
      </w:r>
    </w:p>
    <w:p w:rsidR="00A05588" w:rsidRDefault="00132CEE" w:rsidP="003B401A">
      <w:pPr>
        <w:pStyle w:val="ab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32CEE">
        <w:rPr>
          <w:rFonts w:ascii="Times New Roman" w:hAnsi="Times New Roman" w:cs="Times New Roman"/>
          <w:b/>
          <w:bCs/>
          <w:sz w:val="32"/>
          <w:szCs w:val="32"/>
        </w:rPr>
        <w:t>Защита населения от оружия массового поражения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— комплекс организационных, инженерных, медицинских и других мероприятий, направленных на предотвращение или ослабление поражающего действия оружия массового поражения (ОМП). Защита организуется в соответствии с условиями обстановки, масштабами применения противником ОМП, возможностями войск и гражданской обороны. К оружию массового поражения относят ядерное, а также имеющееся на </w:t>
      </w:r>
      <w:proofErr w:type="gramStart"/>
      <w:r w:rsidRPr="00132CEE">
        <w:rPr>
          <w:rFonts w:ascii="Times New Roman" w:hAnsi="Times New Roman" w:cs="Times New Roman"/>
          <w:sz w:val="32"/>
          <w:szCs w:val="32"/>
        </w:rPr>
        <w:t>вооружении</w:t>
      </w:r>
      <w:proofErr w:type="gramEnd"/>
      <w:r w:rsidRPr="00132CEE">
        <w:rPr>
          <w:rFonts w:ascii="Times New Roman" w:hAnsi="Times New Roman" w:cs="Times New Roman"/>
          <w:sz w:val="32"/>
          <w:szCs w:val="32"/>
        </w:rPr>
        <w:t xml:space="preserve"> армий некоторых государств химическое и биологическое оружие. Все виды оружия массового поражения обладают разнообразным поражающим действием, что обусловливает сложность защиты. Комплекс мероприятий </w:t>
      </w:r>
      <w:r w:rsidRPr="00132CEE">
        <w:rPr>
          <w:rFonts w:ascii="Times New Roman" w:hAnsi="Times New Roman" w:cs="Times New Roman"/>
          <w:sz w:val="32"/>
          <w:szCs w:val="32"/>
        </w:rPr>
        <w:lastRenderedPageBreak/>
        <w:t>по защите населения от оружия массового поражения весьма обширен. Он включает: обучение населения способам защиты и приемам оказания само взаимопомощи; обеспечение населения средствами защиты (противогазами, респираторами, индивидуальными аптечками и др.); своевременное оповещение населения об опасности нападения противника; вывод населения из крупных городов в загородную зону и проведение мероприятий по рассредоточению рабочих и служащих; подготовку убежищ и укрытий и др.</w:t>
      </w:r>
      <w:r w:rsidR="003B401A">
        <w:rPr>
          <w:rFonts w:ascii="Times New Roman" w:hAnsi="Times New Roman" w:cs="Times New Roman"/>
          <w:sz w:val="32"/>
          <w:szCs w:val="32"/>
        </w:rPr>
        <w:t xml:space="preserve"> </w:t>
      </w:r>
      <w:r w:rsidR="003B401A" w:rsidRPr="003B401A">
        <w:rPr>
          <w:rFonts w:ascii="Times New Roman" w:hAnsi="Times New Roman" w:cs="Times New Roman"/>
          <w:sz w:val="32"/>
          <w:szCs w:val="32"/>
        </w:rPr>
        <w:t>Очаг поражения - это территория, в пределах которой в результате применения оружия массового поражения произошли массовые поражения живой силы и техники.  Зона радиоактивного поражения местности – это территория, зараженная радиоактивными (химическими, бактериологическими) веществами в опасных для жизни людей концентрациях.</w:t>
      </w:r>
    </w:p>
    <w:p w:rsidR="003B5213" w:rsidRDefault="00132CEE" w:rsidP="003B401A">
      <w:pPr>
        <w:pStyle w:val="ab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32CEE">
        <w:rPr>
          <w:rFonts w:ascii="Times New Roman" w:hAnsi="Times New Roman" w:cs="Times New Roman"/>
          <w:sz w:val="32"/>
          <w:szCs w:val="32"/>
        </w:rPr>
        <w:t>В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системе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="0027639F">
        <w:rPr>
          <w:rFonts w:ascii="Times New Roman" w:hAnsi="Times New Roman" w:cs="Times New Roman"/>
          <w:sz w:val="32"/>
          <w:szCs w:val="32"/>
        </w:rPr>
        <w:t xml:space="preserve">защиты от </w:t>
      </w:r>
      <w:r w:rsidRPr="00132CEE">
        <w:rPr>
          <w:rFonts w:ascii="Times New Roman" w:hAnsi="Times New Roman" w:cs="Times New Roman"/>
          <w:sz w:val="32"/>
          <w:szCs w:val="32"/>
        </w:rPr>
        <w:t>ОМП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важное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место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занимают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132CEE">
          <w:rPr>
            <w:rFonts w:ascii="Times New Roman" w:hAnsi="Times New Roman" w:cs="Times New Roman"/>
            <w:sz w:val="32"/>
            <w:szCs w:val="32"/>
          </w:rPr>
          <w:t>Индивидуальные средства защиты</w:t>
        </w:r>
      </w:hyperlink>
      <w:r w:rsidRPr="00132CEE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которые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предназначены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для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предотвращения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воздействия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на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людей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РВ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ОВ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БС</w:t>
      </w:r>
      <w:r w:rsidRPr="00132CEE">
        <w:rPr>
          <w:rFonts w:ascii="Times New Roman" w:hAnsi="Times New Roman" w:cs="Times New Roman"/>
          <w:sz w:val="32"/>
          <w:szCs w:val="32"/>
        </w:rPr>
        <w:t xml:space="preserve">. </w:t>
      </w:r>
      <w:r w:rsidRPr="00132CEE">
        <w:rPr>
          <w:rFonts w:ascii="Times New Roman" w:hAnsi="Times New Roman" w:cs="Times New Roman"/>
          <w:sz w:val="32"/>
          <w:szCs w:val="32"/>
        </w:rPr>
        <w:t>К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ним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относятся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132CEE">
          <w:rPr>
            <w:rFonts w:ascii="Times New Roman" w:hAnsi="Times New Roman" w:cs="Times New Roman"/>
            <w:sz w:val="32"/>
            <w:szCs w:val="32"/>
          </w:rPr>
          <w:t>средства защиты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органов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дыхания</w:t>
      </w:r>
      <w:r w:rsidRPr="00132CEE">
        <w:rPr>
          <w:rFonts w:ascii="Times New Roman" w:hAnsi="Times New Roman" w:cs="Times New Roman"/>
          <w:sz w:val="32"/>
          <w:szCs w:val="32"/>
        </w:rPr>
        <w:t xml:space="preserve"> (</w:t>
      </w:r>
      <w:hyperlink r:id="rId10" w:history="1">
        <w:r w:rsidRPr="00132CEE">
          <w:rPr>
            <w:rFonts w:ascii="Times New Roman" w:hAnsi="Times New Roman" w:cs="Times New Roman"/>
            <w:sz w:val="32"/>
            <w:szCs w:val="32"/>
          </w:rPr>
          <w:t>противогазы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респираторы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противопылевые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маски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ватно</w:t>
      </w:r>
      <w:r w:rsidRPr="00132CEE">
        <w:rPr>
          <w:rFonts w:ascii="Times New Roman" w:hAnsi="Times New Roman" w:cs="Times New Roman"/>
          <w:sz w:val="32"/>
          <w:szCs w:val="32"/>
        </w:rPr>
        <w:t>-</w:t>
      </w:r>
      <w:r w:rsidRPr="00132CEE">
        <w:rPr>
          <w:rFonts w:ascii="Times New Roman" w:hAnsi="Times New Roman" w:cs="Times New Roman"/>
          <w:sz w:val="32"/>
          <w:szCs w:val="32"/>
        </w:rPr>
        <w:t>марлевые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повязки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)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средства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защиты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кожи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(</w:t>
      </w:r>
      <w:hyperlink r:id="rId11" w:history="1">
        <w:r w:rsidRPr="00132CEE">
          <w:rPr>
            <w:rFonts w:ascii="Times New Roman" w:hAnsi="Times New Roman" w:cs="Times New Roman"/>
            <w:sz w:val="32"/>
            <w:szCs w:val="32"/>
          </w:rPr>
          <w:t>защитная одежда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обмундирование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r w:rsidRPr="00132CEE">
        <w:rPr>
          <w:rFonts w:ascii="Times New Roman" w:hAnsi="Times New Roman" w:cs="Times New Roman"/>
          <w:sz w:val="32"/>
          <w:szCs w:val="32"/>
        </w:rPr>
        <w:t>чулки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и</w:t>
      </w:r>
      <w:r w:rsidRPr="00132CEE">
        <w:rPr>
          <w:rFonts w:ascii="Times New Roman" w:hAnsi="Times New Roman" w:cs="Times New Roman"/>
          <w:sz w:val="32"/>
          <w:szCs w:val="32"/>
        </w:rPr>
        <w:t xml:space="preserve"> </w:t>
      </w:r>
      <w:r w:rsidRPr="00132CEE">
        <w:rPr>
          <w:rFonts w:ascii="Times New Roman" w:hAnsi="Times New Roman" w:cs="Times New Roman"/>
          <w:sz w:val="32"/>
          <w:szCs w:val="32"/>
        </w:rPr>
        <w:t>перчатки</w:t>
      </w:r>
      <w:r w:rsidRPr="00132CEE">
        <w:rPr>
          <w:rFonts w:ascii="Times New Roman" w:hAnsi="Times New Roman" w:cs="Times New Roman"/>
          <w:sz w:val="32"/>
          <w:szCs w:val="32"/>
        </w:rPr>
        <w:t xml:space="preserve">, </w:t>
      </w:r>
      <w:hyperlink r:id="rId12" w:history="1">
        <w:r w:rsidRPr="00132CEE">
          <w:rPr>
            <w:rFonts w:ascii="Times New Roman" w:hAnsi="Times New Roman" w:cs="Times New Roman"/>
            <w:sz w:val="32"/>
            <w:szCs w:val="32"/>
          </w:rPr>
          <w:t>индивидуальный противохимический пакет</w:t>
        </w:r>
      </w:hyperlink>
      <w:r w:rsidRPr="00132CEE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3B401A" w:rsidRDefault="003B401A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401A">
        <w:rPr>
          <w:rFonts w:ascii="Times New Roman" w:hAnsi="Times New Roman" w:cs="Times New Roman"/>
          <w:sz w:val="32"/>
          <w:szCs w:val="32"/>
        </w:rPr>
        <w:t>В настоящее время разрабатывают и производят виды оружия на новых принципах, лучевое, радиочастотное, инфразвуковое, радиологическое, геофизическое, высокочастотное и др. Сегодня человечество является заложником собственного смертельно опасного «творения», которое трудно контролировать в современном объеме и разнообразии. </w:t>
      </w:r>
      <w:proofErr w:type="gramEnd"/>
    </w:p>
    <w:p w:rsidR="003B401A" w:rsidRDefault="003B401A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7639F" w:rsidRDefault="0027639F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7639F" w:rsidRPr="00132CEE" w:rsidRDefault="0027639F" w:rsidP="003B401A">
      <w:pPr>
        <w:pStyle w:val="ab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082BC5" w:rsidRDefault="00082BC5" w:rsidP="003B401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082BC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82BC5"/>
    <w:rsid w:val="000A7B1B"/>
    <w:rsid w:val="000B042B"/>
    <w:rsid w:val="00111E5A"/>
    <w:rsid w:val="00132CEE"/>
    <w:rsid w:val="001A2D20"/>
    <w:rsid w:val="001C6AF6"/>
    <w:rsid w:val="0027639F"/>
    <w:rsid w:val="002C45D6"/>
    <w:rsid w:val="0033070F"/>
    <w:rsid w:val="003675FE"/>
    <w:rsid w:val="003B401A"/>
    <w:rsid w:val="003B5213"/>
    <w:rsid w:val="00401DBF"/>
    <w:rsid w:val="004B53F2"/>
    <w:rsid w:val="00734409"/>
    <w:rsid w:val="00760C56"/>
    <w:rsid w:val="00886115"/>
    <w:rsid w:val="008D2BEF"/>
    <w:rsid w:val="009A029A"/>
    <w:rsid w:val="00A05588"/>
    <w:rsid w:val="00A22D12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  <w:style w:type="character" w:customStyle="1" w:styleId="w">
    <w:name w:val="w"/>
    <w:basedOn w:val="a0"/>
    <w:rsid w:val="0013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  <w:style w:type="character" w:customStyle="1" w:styleId="w">
    <w:name w:val="w"/>
    <w:basedOn w:val="a0"/>
    <w:rsid w:val="0013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enc_medicine/12613/&#1048;&#1085;&#1076;&#1080;&#1074;&#1080;&#1076;&#1091;&#1072;&#1083;&#1100;&#1085;&#1099;&#1077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dic.academic.ru/dic.nsf/enc_medicine/12617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ic.academic.ru/dic.nsf/enc_medicine/1208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dic.academic.ru/dic.nsf/enc_medicine/25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medicine/298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0DE2D-2FD0-4915-99AC-78DE24B1BC02}"/>
</file>

<file path=customXml/itemProps2.xml><?xml version="1.0" encoding="utf-8"?>
<ds:datastoreItem xmlns:ds="http://schemas.openxmlformats.org/officeDocument/2006/customXml" ds:itemID="{AB7E292B-7D2F-4027-BD30-FF250FB872FD}"/>
</file>

<file path=customXml/itemProps3.xml><?xml version="1.0" encoding="utf-8"?>
<ds:datastoreItem xmlns:ds="http://schemas.openxmlformats.org/officeDocument/2006/customXml" ds:itemID="{C86D4075-2B00-4A19-868F-72E417649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2021-04-22T12:28:00Z</dcterms:created>
  <dcterms:modified xsi:type="dcterms:W3CDTF">2021-04-22T13:02:00Z</dcterms:modified>
</cp:coreProperties>
</file>