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98" w:rsidRDefault="004E4698">
      <w:pPr>
        <w:pStyle w:val="ConsPlusTitlePage"/>
      </w:pPr>
      <w:r>
        <w:t xml:space="preserve">Документ предоставлен </w:t>
      </w:r>
      <w:hyperlink r:id="rId5">
        <w:r>
          <w:rPr>
            <w:color w:val="0000FF"/>
          </w:rPr>
          <w:t>КонсультантПлюс</w:t>
        </w:r>
      </w:hyperlink>
      <w:r>
        <w:br/>
      </w:r>
    </w:p>
    <w:p w:rsidR="004E4698" w:rsidRDefault="004E4698">
      <w:pPr>
        <w:pStyle w:val="ConsPlusNormal"/>
        <w:jc w:val="both"/>
        <w:outlineLvl w:val="0"/>
      </w:pPr>
    </w:p>
    <w:p w:rsidR="004E4698" w:rsidRDefault="004E4698">
      <w:pPr>
        <w:pStyle w:val="ConsPlusTitle"/>
        <w:jc w:val="center"/>
        <w:outlineLvl w:val="0"/>
      </w:pPr>
      <w:r>
        <w:t>ГУБЕРНАТОР ВОЛГОГРАДСКОЙ ОБЛАСТИ</w:t>
      </w:r>
    </w:p>
    <w:p w:rsidR="004E4698" w:rsidRDefault="004E4698">
      <w:pPr>
        <w:pStyle w:val="ConsPlusTitle"/>
        <w:jc w:val="both"/>
      </w:pPr>
    </w:p>
    <w:p w:rsidR="004E4698" w:rsidRDefault="004E4698">
      <w:pPr>
        <w:pStyle w:val="ConsPlusTitle"/>
        <w:jc w:val="center"/>
      </w:pPr>
      <w:r>
        <w:t>ПОСТАНОВЛЕНИЕ</w:t>
      </w:r>
    </w:p>
    <w:p w:rsidR="004E4698" w:rsidRDefault="004E4698">
      <w:pPr>
        <w:pStyle w:val="ConsPlusTitle"/>
        <w:jc w:val="center"/>
      </w:pPr>
      <w:r>
        <w:t>от 2 сентября 2022 г. N 526</w:t>
      </w:r>
    </w:p>
    <w:p w:rsidR="004E4698" w:rsidRDefault="004E4698">
      <w:pPr>
        <w:pStyle w:val="ConsPlusTitle"/>
        <w:jc w:val="both"/>
      </w:pP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t>ИМЕНИ О.В. ИНШАКОВА</w:t>
      </w:r>
      <w:bookmarkStart w:id="0" w:name="_GoBack"/>
      <w:bookmarkEnd w:id="0"/>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proofErr w:type="gramStart"/>
            <w:r>
              <w:rPr>
                <w:color w:val="392C69"/>
              </w:rPr>
              <w:t xml:space="preserve">(в ред. постановлений Губернатора Волгоградской обл. от 25.01.2023 </w:t>
            </w:r>
            <w:hyperlink r:id="rId6">
              <w:r>
                <w:rPr>
                  <w:color w:val="0000FF"/>
                </w:rPr>
                <w:t>N 27</w:t>
              </w:r>
            </w:hyperlink>
            <w:r>
              <w:rPr>
                <w:color w:val="392C69"/>
              </w:rPr>
              <w:t>,</w:t>
            </w:r>
            <w:proofErr w:type="gramEnd"/>
          </w:p>
          <w:p w:rsidR="004E4698" w:rsidRDefault="004E4698">
            <w:pPr>
              <w:pStyle w:val="ConsPlusNormal"/>
              <w:jc w:val="center"/>
            </w:pPr>
            <w:r>
              <w:rPr>
                <w:color w:val="392C69"/>
              </w:rPr>
              <w:t xml:space="preserve">от 02.03.2023 </w:t>
            </w:r>
            <w:hyperlink r:id="rId7">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Normal"/>
        <w:ind w:firstLine="540"/>
        <w:jc w:val="both"/>
      </w:pPr>
      <w:r>
        <w:t xml:space="preserve">В </w:t>
      </w:r>
      <w:proofErr w:type="gramStart"/>
      <w:r>
        <w:t>целях</w:t>
      </w:r>
      <w:proofErr w:type="gramEnd"/>
      <w:r>
        <w:t xml:space="preserve"> поощрения граждан Российской Федерации за особо выдающиеся достижения в сфере экономики постановляю:</w:t>
      </w:r>
    </w:p>
    <w:p w:rsidR="004E4698" w:rsidRDefault="004E4698">
      <w:pPr>
        <w:pStyle w:val="ConsPlusNormal"/>
        <w:spacing w:before="200"/>
        <w:ind w:firstLine="540"/>
        <w:jc w:val="both"/>
      </w:pPr>
      <w:r>
        <w:t>1. Учредить с 2022 года ежегодную премию Губернатора Волгоградской области в сфере экономики имени О.В. Иншакова.</w:t>
      </w:r>
    </w:p>
    <w:p w:rsidR="004E4698" w:rsidRDefault="004E4698">
      <w:pPr>
        <w:pStyle w:val="ConsPlusNormal"/>
        <w:spacing w:before="200"/>
        <w:ind w:firstLine="540"/>
        <w:jc w:val="both"/>
      </w:pPr>
      <w:r>
        <w:t xml:space="preserve">2. Утвердить прилагаемое </w:t>
      </w:r>
      <w:hyperlink w:anchor="P31">
        <w:r>
          <w:rPr>
            <w:color w:val="0000FF"/>
          </w:rPr>
          <w:t>Положение</w:t>
        </w:r>
      </w:hyperlink>
      <w:r>
        <w:t xml:space="preserve"> о премии Губернатора Волгоградской области в сфере экономики имени О.В. Иншакова.</w:t>
      </w:r>
    </w:p>
    <w:p w:rsidR="004E4698" w:rsidRDefault="004E4698">
      <w:pPr>
        <w:pStyle w:val="ConsPlusNormal"/>
        <w:spacing w:before="200"/>
        <w:ind w:firstLine="540"/>
        <w:jc w:val="both"/>
      </w:pPr>
      <w:r>
        <w:t>3. Настоящее постановление вступает в силу со дня его официального опубликования.</w:t>
      </w:r>
    </w:p>
    <w:p w:rsidR="004E4698" w:rsidRDefault="004E4698">
      <w:pPr>
        <w:pStyle w:val="ConsPlusNormal"/>
        <w:jc w:val="both"/>
      </w:pPr>
    </w:p>
    <w:p w:rsidR="004E4698" w:rsidRDefault="004E4698">
      <w:pPr>
        <w:pStyle w:val="ConsPlusNormal"/>
        <w:jc w:val="right"/>
      </w:pPr>
      <w:r>
        <w:t>Губернатор</w:t>
      </w:r>
    </w:p>
    <w:p w:rsidR="004E4698" w:rsidRDefault="004E4698">
      <w:pPr>
        <w:pStyle w:val="ConsPlusNormal"/>
        <w:jc w:val="right"/>
      </w:pPr>
      <w:r>
        <w:t>Волгоградской области</w:t>
      </w:r>
    </w:p>
    <w:p w:rsidR="004E4698" w:rsidRDefault="004E4698">
      <w:pPr>
        <w:pStyle w:val="ConsPlusNormal"/>
        <w:jc w:val="right"/>
      </w:pPr>
      <w:r>
        <w:t>А.И.БОЧАРОВ</w:t>
      </w: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both"/>
      </w:pPr>
    </w:p>
    <w:p w:rsidR="004E4698" w:rsidRDefault="004E4698">
      <w:pPr>
        <w:pStyle w:val="ConsPlusNormal"/>
        <w:jc w:val="right"/>
        <w:outlineLvl w:val="0"/>
      </w:pPr>
      <w:r>
        <w:t>Утверждено</w:t>
      </w:r>
    </w:p>
    <w:p w:rsidR="004E4698" w:rsidRDefault="004E4698">
      <w:pPr>
        <w:pStyle w:val="ConsPlusNormal"/>
        <w:jc w:val="right"/>
      </w:pPr>
      <w:r>
        <w:t>постановлением</w:t>
      </w:r>
    </w:p>
    <w:p w:rsidR="004E4698" w:rsidRDefault="004E4698">
      <w:pPr>
        <w:pStyle w:val="ConsPlusNormal"/>
        <w:jc w:val="right"/>
      </w:pPr>
      <w:r>
        <w:t>Губернатора</w:t>
      </w:r>
    </w:p>
    <w:p w:rsidR="004E4698" w:rsidRDefault="004E4698">
      <w:pPr>
        <w:pStyle w:val="ConsPlusNormal"/>
        <w:jc w:val="right"/>
      </w:pPr>
      <w:r>
        <w:t>Волгоградской области</w:t>
      </w:r>
    </w:p>
    <w:p w:rsidR="004E4698" w:rsidRDefault="004E4698">
      <w:pPr>
        <w:pStyle w:val="ConsPlusNormal"/>
        <w:jc w:val="right"/>
      </w:pPr>
      <w:r>
        <w:t>от 02 сентября 2022 г. N 526</w:t>
      </w:r>
    </w:p>
    <w:p w:rsidR="004E4698" w:rsidRDefault="004E4698">
      <w:pPr>
        <w:pStyle w:val="ConsPlusNormal"/>
        <w:jc w:val="both"/>
      </w:pPr>
    </w:p>
    <w:p w:rsidR="004E4698" w:rsidRDefault="004E4698">
      <w:pPr>
        <w:pStyle w:val="ConsPlusTitle"/>
        <w:jc w:val="center"/>
      </w:pPr>
      <w:bookmarkStart w:id="1" w:name="P31"/>
      <w:bookmarkEnd w:id="1"/>
      <w:r>
        <w:t>ПОЛОЖЕНИЕ</w:t>
      </w:r>
    </w:p>
    <w:p w:rsidR="004E4698" w:rsidRDefault="004E4698">
      <w:pPr>
        <w:pStyle w:val="ConsPlusTitle"/>
        <w:jc w:val="center"/>
      </w:pPr>
      <w:r>
        <w:t>О ПРЕМИИ ГУБЕРНАТОРА ВОЛГОГРАДСКОЙ ОБЛАСТИ В СФЕРЕ ЭКОНОМИКИ</w:t>
      </w:r>
    </w:p>
    <w:p w:rsidR="004E4698" w:rsidRDefault="004E4698">
      <w:pPr>
        <w:pStyle w:val="ConsPlusTitle"/>
        <w:jc w:val="center"/>
      </w:pPr>
      <w:r>
        <w:t>ИМЕНИ О.В. ИНШАКОВА</w:t>
      </w:r>
    </w:p>
    <w:p w:rsidR="004E4698" w:rsidRDefault="004E46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46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698" w:rsidRDefault="004E46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698" w:rsidRDefault="004E4698">
            <w:pPr>
              <w:pStyle w:val="ConsPlusNormal"/>
              <w:jc w:val="center"/>
            </w:pPr>
            <w:r>
              <w:rPr>
                <w:color w:val="392C69"/>
              </w:rPr>
              <w:t>Список изменяющих документов</w:t>
            </w:r>
          </w:p>
          <w:p w:rsidR="004E4698" w:rsidRDefault="004E4698">
            <w:pPr>
              <w:pStyle w:val="ConsPlusNormal"/>
              <w:jc w:val="center"/>
            </w:pPr>
            <w:proofErr w:type="gramStart"/>
            <w:r>
              <w:rPr>
                <w:color w:val="392C69"/>
              </w:rPr>
              <w:t xml:space="preserve">(в ред. постановлений Губернатора Волгоградской обл. от 25.01.2023 </w:t>
            </w:r>
            <w:hyperlink r:id="rId8">
              <w:r>
                <w:rPr>
                  <w:color w:val="0000FF"/>
                </w:rPr>
                <w:t>N 27</w:t>
              </w:r>
            </w:hyperlink>
            <w:r>
              <w:rPr>
                <w:color w:val="392C69"/>
              </w:rPr>
              <w:t>,</w:t>
            </w:r>
            <w:proofErr w:type="gramEnd"/>
          </w:p>
          <w:p w:rsidR="004E4698" w:rsidRDefault="004E4698">
            <w:pPr>
              <w:pStyle w:val="ConsPlusNormal"/>
              <w:jc w:val="center"/>
            </w:pPr>
            <w:r>
              <w:rPr>
                <w:color w:val="392C69"/>
              </w:rPr>
              <w:t xml:space="preserve">от 02.03.2023 </w:t>
            </w:r>
            <w:hyperlink r:id="rId9">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698" w:rsidRDefault="004E4698">
            <w:pPr>
              <w:pStyle w:val="ConsPlusNormal"/>
            </w:pPr>
          </w:p>
        </w:tc>
      </w:tr>
    </w:tbl>
    <w:p w:rsidR="004E4698" w:rsidRDefault="004E4698">
      <w:pPr>
        <w:pStyle w:val="ConsPlusNormal"/>
        <w:jc w:val="both"/>
      </w:pPr>
    </w:p>
    <w:p w:rsidR="004E4698" w:rsidRDefault="004E4698">
      <w:pPr>
        <w:pStyle w:val="ConsPlusTitle"/>
        <w:jc w:val="center"/>
        <w:outlineLvl w:val="1"/>
      </w:pPr>
      <w:r>
        <w:t>1. Общие положения</w:t>
      </w:r>
    </w:p>
    <w:p w:rsidR="004E4698" w:rsidRDefault="004E4698">
      <w:pPr>
        <w:pStyle w:val="ConsPlusNormal"/>
        <w:jc w:val="both"/>
      </w:pPr>
    </w:p>
    <w:p w:rsidR="004E4698" w:rsidRDefault="004E4698">
      <w:pPr>
        <w:pStyle w:val="ConsPlusNormal"/>
        <w:ind w:firstLine="540"/>
        <w:jc w:val="both"/>
      </w:pPr>
      <w:r>
        <w:t>1.1. Настоящее Положение определяет порядок присуждения и вручения премии Губернатора Волгоградской области в сфере экономики имени О.В. Иншакова (далее именуется - премия).</w:t>
      </w:r>
    </w:p>
    <w:p w:rsidR="004E4698" w:rsidRDefault="004E4698">
      <w:pPr>
        <w:pStyle w:val="ConsPlusNormal"/>
        <w:spacing w:before="200"/>
        <w:ind w:firstLine="540"/>
        <w:jc w:val="both"/>
      </w:pPr>
      <w:r>
        <w:t xml:space="preserve">1.2. Премия </w:t>
      </w:r>
      <w:proofErr w:type="gramStart"/>
      <w:r>
        <w:t>является формой признания заслуг граждан Российской Федерации перед Волгоградской областью и присуждается</w:t>
      </w:r>
      <w:proofErr w:type="gramEnd"/>
      <w:r>
        <w:t xml:space="preserve"> за выдающиеся достижения в сфере экономики.</w:t>
      </w:r>
    </w:p>
    <w:p w:rsidR="004E4698" w:rsidRDefault="004E4698">
      <w:pPr>
        <w:pStyle w:val="ConsPlusNormal"/>
        <w:spacing w:before="200"/>
        <w:ind w:firstLine="540"/>
        <w:jc w:val="both"/>
      </w:pPr>
      <w:r>
        <w:t>1.3. Ежегодно присуждается по одной премии в каждой из трех следующих номинаций:</w:t>
      </w:r>
    </w:p>
    <w:p w:rsidR="004E4698" w:rsidRDefault="004E4698">
      <w:pPr>
        <w:pStyle w:val="ConsPlusNormal"/>
        <w:spacing w:before="200"/>
        <w:ind w:firstLine="540"/>
        <w:jc w:val="both"/>
      </w:pPr>
      <w:r>
        <w:t>"За практический вклад в развитие экономики Волгоградской области";</w:t>
      </w:r>
    </w:p>
    <w:p w:rsidR="004E4698" w:rsidRDefault="004E4698">
      <w:pPr>
        <w:pStyle w:val="ConsPlusNormal"/>
        <w:spacing w:before="200"/>
        <w:ind w:firstLine="540"/>
        <w:jc w:val="both"/>
      </w:pPr>
      <w:r>
        <w:t>"За вклад в экономическое образование и просвещение";</w:t>
      </w:r>
    </w:p>
    <w:p w:rsidR="004E4698" w:rsidRDefault="004E4698">
      <w:pPr>
        <w:pStyle w:val="ConsPlusNormal"/>
        <w:spacing w:before="200"/>
        <w:ind w:firstLine="540"/>
        <w:jc w:val="both"/>
      </w:pPr>
      <w:r>
        <w:lastRenderedPageBreak/>
        <w:t>"За вклад в развитие экономической науки".</w:t>
      </w:r>
    </w:p>
    <w:p w:rsidR="004E4698" w:rsidRDefault="004E4698">
      <w:pPr>
        <w:pStyle w:val="ConsPlusNormal"/>
        <w:spacing w:before="200"/>
        <w:ind w:firstLine="540"/>
        <w:jc w:val="both"/>
      </w:pPr>
      <w:bookmarkStart w:id="2" w:name="P46"/>
      <w:bookmarkEnd w:id="2"/>
      <w:r>
        <w:t>1.4. Премия может присуждаться как одному гражданину, так и коллективу граждан, состоящему не более чем из трех человек.</w:t>
      </w:r>
    </w:p>
    <w:p w:rsidR="004E4698" w:rsidRDefault="004E4698">
      <w:pPr>
        <w:pStyle w:val="ConsPlusNormal"/>
        <w:spacing w:before="200"/>
        <w:ind w:firstLine="540"/>
        <w:jc w:val="both"/>
      </w:pPr>
      <w:r>
        <w:t>1.5. Присуждение премии производится по решению Губернатора Волгоградской области на основании предложений совета при Губернаторе Волгоградской области по науке, инновациям и высшему образованию (далее именуется - Совет) по результатам проведенной независимой экспертизы значимости достижений в сфере экономики соискателя (коллектива соискателей) премии (далее именуется - независимая экспертиза).</w:t>
      </w:r>
    </w:p>
    <w:p w:rsidR="004E4698" w:rsidRDefault="004E4698">
      <w:pPr>
        <w:pStyle w:val="ConsPlusNormal"/>
        <w:spacing w:before="200"/>
        <w:ind w:firstLine="540"/>
        <w:jc w:val="both"/>
      </w:pPr>
      <w:r>
        <w:t>1.6. Лицам, удостоенным премии, выплачивается денежное вознаграждение в размере 500 тыс. рублей каждому и вручается диплом лауреата премии.</w:t>
      </w:r>
    </w:p>
    <w:p w:rsidR="004E4698" w:rsidRDefault="004E4698">
      <w:pPr>
        <w:pStyle w:val="ConsPlusNormal"/>
        <w:spacing w:before="200"/>
        <w:ind w:firstLine="540"/>
        <w:jc w:val="both"/>
      </w:pPr>
      <w:r>
        <w:t xml:space="preserve">В </w:t>
      </w:r>
      <w:proofErr w:type="gramStart"/>
      <w:r>
        <w:t>случае</w:t>
      </w:r>
      <w:proofErr w:type="gramEnd"/>
      <w:r>
        <w:t xml:space="preserve"> присуждения премии коллективу граждан денежное вознаграждение делится поровну между членами коллектива, а диплом лауреата премии вручается каждому члену такого коллектива.</w:t>
      </w:r>
    </w:p>
    <w:p w:rsidR="004E4698" w:rsidRDefault="004E4698">
      <w:pPr>
        <w:pStyle w:val="ConsPlusNormal"/>
        <w:spacing w:before="200"/>
        <w:ind w:firstLine="540"/>
        <w:jc w:val="both"/>
      </w:pPr>
      <w:r>
        <w:t>1.7. Премия не присуждается ее лауреатам повторно.</w:t>
      </w:r>
    </w:p>
    <w:p w:rsidR="004E4698" w:rsidRDefault="004E4698">
      <w:pPr>
        <w:pStyle w:val="ConsPlusNormal"/>
        <w:spacing w:before="200"/>
        <w:ind w:firstLine="540"/>
        <w:jc w:val="both"/>
      </w:pPr>
      <w:r>
        <w:t xml:space="preserve">1.8. В </w:t>
      </w:r>
      <w:proofErr w:type="gramStart"/>
      <w:r>
        <w:t>случае</w:t>
      </w:r>
      <w:proofErr w:type="gramEnd"/>
      <w:r>
        <w:t xml:space="preserve"> если среди соискателей премии в рамках номинации не окажется достойных ее присуждения, премия в соответствующей номинации не присуждается.</w:t>
      </w:r>
    </w:p>
    <w:p w:rsidR="004E4698" w:rsidRDefault="004E4698">
      <w:pPr>
        <w:pStyle w:val="ConsPlusNormal"/>
        <w:jc w:val="both"/>
      </w:pPr>
    </w:p>
    <w:p w:rsidR="004E4698" w:rsidRDefault="004E4698">
      <w:pPr>
        <w:pStyle w:val="ConsPlusTitle"/>
        <w:jc w:val="center"/>
        <w:outlineLvl w:val="1"/>
      </w:pPr>
      <w:r>
        <w:t>2. Порядок выдвижения кандидатур на соискание премии</w:t>
      </w:r>
    </w:p>
    <w:p w:rsidR="004E4698" w:rsidRDefault="004E4698">
      <w:pPr>
        <w:pStyle w:val="ConsPlusNormal"/>
        <w:jc w:val="both"/>
      </w:pPr>
    </w:p>
    <w:p w:rsidR="004E4698" w:rsidRDefault="004E4698">
      <w:pPr>
        <w:pStyle w:val="ConsPlusNormal"/>
        <w:ind w:firstLine="540"/>
        <w:jc w:val="both"/>
      </w:pPr>
      <w:r>
        <w:t xml:space="preserve">2.1. </w:t>
      </w:r>
      <w:proofErr w:type="gramStart"/>
      <w:r>
        <w:t>Комитет экономической политики и развития Волгоградской области (далее именуется - уполномоченный орган) ежегодно не позднее 01 марта размещает на сайте уполномоченного органа в составе портала Губернатора и Администрации Волгоградской области в информационно-телекоммуникационной сети Интернет по адресу http://economics.volgograd.ru в подразделе "Новости" извещение о приеме документов на соискание премии (далее именуется - извещение), содержащее следующие сведения:</w:t>
      </w:r>
      <w:proofErr w:type="gramEnd"/>
    </w:p>
    <w:p w:rsidR="004E4698" w:rsidRDefault="004E4698">
      <w:pPr>
        <w:pStyle w:val="ConsPlusNormal"/>
        <w:jc w:val="both"/>
      </w:pPr>
      <w:r>
        <w:t xml:space="preserve">(в ред. </w:t>
      </w:r>
      <w:hyperlink r:id="rId10">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место, порядок и срок подачи документов на соискание премии (даты начала и окончания приема документов) и их перечень;</w:t>
      </w:r>
    </w:p>
    <w:p w:rsidR="004E4698" w:rsidRDefault="004E4698">
      <w:pPr>
        <w:pStyle w:val="ConsPlusNormal"/>
        <w:spacing w:before="200"/>
        <w:ind w:firstLine="540"/>
        <w:jc w:val="both"/>
      </w:pPr>
      <w:r>
        <w:t>порядок и срок объявления лауреатов премии;</w:t>
      </w:r>
    </w:p>
    <w:p w:rsidR="004E4698" w:rsidRDefault="004E4698">
      <w:pPr>
        <w:pStyle w:val="ConsPlusNormal"/>
        <w:spacing w:before="200"/>
        <w:ind w:firstLine="540"/>
        <w:jc w:val="both"/>
      </w:pPr>
      <w:r>
        <w:t>размер денежного вознаграждения лауреатам премии.</w:t>
      </w:r>
    </w:p>
    <w:p w:rsidR="004E4698" w:rsidRDefault="004E4698">
      <w:pPr>
        <w:pStyle w:val="ConsPlusNormal"/>
        <w:spacing w:before="200"/>
        <w:ind w:firstLine="540"/>
        <w:jc w:val="both"/>
      </w:pPr>
      <w:r>
        <w:t xml:space="preserve">Абзац исключен. - </w:t>
      </w:r>
      <w:hyperlink r:id="rId11">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2.2. Выдвижение кандидатур на соискание премии производят органы государственной власти Волгоградской области, органы местного самоуправления, общественные объединения, образовательные организации высшего образования, научные и иные организации независимо от форм собственности (далее совместно именуются - организации).</w:t>
      </w:r>
    </w:p>
    <w:p w:rsidR="004E4698" w:rsidRDefault="004E4698">
      <w:pPr>
        <w:pStyle w:val="ConsPlusNormal"/>
        <w:spacing w:before="200"/>
        <w:ind w:firstLine="540"/>
        <w:jc w:val="both"/>
      </w:pPr>
      <w:r>
        <w:t>2.3. Каждая организация имеет право выдвинуть только одну кандидатуру (один коллектив граждан) на соискание премии.</w:t>
      </w:r>
    </w:p>
    <w:p w:rsidR="004E4698" w:rsidRDefault="004E4698">
      <w:pPr>
        <w:pStyle w:val="ConsPlusNormal"/>
        <w:spacing w:before="200"/>
        <w:ind w:firstLine="540"/>
        <w:jc w:val="both"/>
      </w:pPr>
      <w:bookmarkStart w:id="3" w:name="P63"/>
      <w:bookmarkEnd w:id="3"/>
      <w:r>
        <w:t>2.4. Не допускается выдвижение на соискание премии лиц в случае, если они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w:t>
      </w:r>
    </w:p>
    <w:p w:rsidR="004E4698" w:rsidRDefault="004E4698">
      <w:pPr>
        <w:pStyle w:val="ConsPlusNormal"/>
        <w:spacing w:before="200"/>
        <w:ind w:firstLine="540"/>
        <w:jc w:val="both"/>
      </w:pPr>
      <w:bookmarkStart w:id="4" w:name="P64"/>
      <w:bookmarkEnd w:id="4"/>
      <w:r>
        <w:t>2.5. Для выдвижения кандидатуры (коллектива граждан) на соискание премии организация представляет в уполномоченный орган следующие документы:</w:t>
      </w:r>
    </w:p>
    <w:p w:rsidR="004E4698" w:rsidRDefault="004E4698">
      <w:pPr>
        <w:pStyle w:val="ConsPlusNormal"/>
        <w:spacing w:before="200"/>
        <w:ind w:firstLine="540"/>
        <w:jc w:val="both"/>
      </w:pPr>
      <w:r>
        <w:t>письмо о выдвижении кандидатуры (коллектива граждан) на соискание премии, подписанное руководителем организации;</w:t>
      </w:r>
    </w:p>
    <w:p w:rsidR="004E4698" w:rsidRDefault="004E4698">
      <w:pPr>
        <w:pStyle w:val="ConsPlusNormal"/>
        <w:spacing w:before="200"/>
        <w:ind w:firstLine="540"/>
        <w:jc w:val="both"/>
      </w:pPr>
      <w:r>
        <w:t>представление по форме, утвержденной уполномоченным органом;</w:t>
      </w:r>
    </w:p>
    <w:p w:rsidR="004E4698" w:rsidRDefault="004E4698">
      <w:pPr>
        <w:pStyle w:val="ConsPlusNormal"/>
        <w:spacing w:before="200"/>
        <w:ind w:firstLine="540"/>
        <w:jc w:val="both"/>
      </w:pPr>
      <w:r>
        <w:t>материалы, документы, подтверждающие значимость достижений в сфере экономики, послуживших основанием для выдвижения кандидатуры (коллектива граждан) на соискание премии в соответствующей номинации;</w:t>
      </w:r>
    </w:p>
    <w:p w:rsidR="004E4698" w:rsidRDefault="004E4698">
      <w:pPr>
        <w:pStyle w:val="ConsPlusNormal"/>
        <w:spacing w:before="200"/>
        <w:ind w:firstLine="540"/>
        <w:jc w:val="both"/>
      </w:pPr>
      <w:r>
        <w:lastRenderedPageBreak/>
        <w:t>согласие соискателя (соискателей) премии на обработку персональных данных.</w:t>
      </w:r>
    </w:p>
    <w:p w:rsidR="004E4698" w:rsidRDefault="004E4698">
      <w:pPr>
        <w:pStyle w:val="ConsPlusNormal"/>
        <w:spacing w:before="200"/>
        <w:ind w:firstLine="540"/>
        <w:jc w:val="both"/>
      </w:pPr>
      <w:r>
        <w:t xml:space="preserve">Согласие соискателей премии на обработку персональных данных представляется в соответствии с Федеральным </w:t>
      </w:r>
      <w:hyperlink r:id="rId12">
        <w:r>
          <w:rPr>
            <w:color w:val="0000FF"/>
          </w:rPr>
          <w:t>законом</w:t>
        </w:r>
      </w:hyperlink>
      <w:r>
        <w:t xml:space="preserve"> от 27 июля 2006 г. N 152-ФЗ "О персональных данных" по форме, установленной уполномоченным органом.</w:t>
      </w:r>
    </w:p>
    <w:p w:rsidR="004E4698" w:rsidRDefault="004E4698">
      <w:pPr>
        <w:pStyle w:val="ConsPlusNormal"/>
        <w:spacing w:before="200"/>
        <w:ind w:firstLine="540"/>
        <w:jc w:val="both"/>
      </w:pPr>
      <w:bookmarkStart w:id="5" w:name="P70"/>
      <w:bookmarkEnd w:id="5"/>
      <w:r>
        <w:t>2.6. Уполномоченный орган в течение 10 рабочих дней со дня окончания срока приема документов на соискание премии (далее именуются - документы):</w:t>
      </w:r>
    </w:p>
    <w:p w:rsidR="004E4698" w:rsidRDefault="004E4698">
      <w:pPr>
        <w:pStyle w:val="ConsPlusNormal"/>
        <w:jc w:val="both"/>
      </w:pPr>
      <w:r>
        <w:t xml:space="preserve">(в ред. </w:t>
      </w:r>
      <w:hyperlink r:id="rId13">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 xml:space="preserve">рассматривает представленные документы на предмет соответствия требованиям, установленным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r>
        <w:t xml:space="preserve">устанавливает 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принимает решение о допуске документов к рассмотрению Советом или решение об отказе в допуске документов к рассмотрению Советом.</w:t>
      </w:r>
    </w:p>
    <w:p w:rsidR="004E4698" w:rsidRDefault="004E4698">
      <w:pPr>
        <w:pStyle w:val="ConsPlusNormal"/>
        <w:spacing w:before="200"/>
        <w:ind w:firstLine="540"/>
        <w:jc w:val="both"/>
      </w:pPr>
      <w:r>
        <w:t>2.7. Основаниями для отказа в допуске документов к рассмотрению Советом являются: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не в полном объеме;</w:t>
      </w:r>
    </w:p>
    <w:p w:rsidR="004E4698" w:rsidRDefault="004E4698">
      <w:pPr>
        <w:pStyle w:val="ConsPlusNormal"/>
        <w:spacing w:before="200"/>
        <w:ind w:firstLine="540"/>
        <w:jc w:val="both"/>
      </w:pPr>
      <w:bookmarkStart w:id="6" w:name="P77"/>
      <w:bookmarkEnd w:id="6"/>
      <w:r>
        <w:t xml:space="preserve">несоответствие представленных документов требованиям, предусмотренным </w:t>
      </w:r>
      <w:hyperlink w:anchor="P64">
        <w:r>
          <w:rPr>
            <w:color w:val="0000FF"/>
          </w:rPr>
          <w:t>пунктом 2.5</w:t>
        </w:r>
      </w:hyperlink>
      <w:r>
        <w:t xml:space="preserve"> настоящего Положения;</w:t>
      </w:r>
    </w:p>
    <w:p w:rsidR="004E4698" w:rsidRDefault="004E4698">
      <w:pPr>
        <w:pStyle w:val="ConsPlusNormal"/>
        <w:spacing w:before="200"/>
        <w:ind w:firstLine="540"/>
        <w:jc w:val="both"/>
      </w:pPr>
      <w:bookmarkStart w:id="7" w:name="P78"/>
      <w:bookmarkEnd w:id="7"/>
      <w:r>
        <w:t xml:space="preserve">несоответствие соискателей премии требованиям, установленным </w:t>
      </w:r>
      <w:hyperlink w:anchor="P46">
        <w:r>
          <w:rPr>
            <w:color w:val="0000FF"/>
          </w:rPr>
          <w:t>пунктами 1.4</w:t>
        </w:r>
      </w:hyperlink>
      <w:r>
        <w:t xml:space="preserve"> и </w:t>
      </w:r>
      <w:hyperlink w:anchor="P63">
        <w:r>
          <w:rPr>
            <w:color w:val="0000FF"/>
          </w:rPr>
          <w:t>2.4</w:t>
        </w:r>
      </w:hyperlink>
      <w:r>
        <w:t xml:space="preserve"> настоящего Положения;</w:t>
      </w:r>
    </w:p>
    <w:p w:rsidR="004E4698" w:rsidRDefault="004E4698">
      <w:pPr>
        <w:pStyle w:val="ConsPlusNormal"/>
        <w:spacing w:before="200"/>
        <w:ind w:firstLine="540"/>
        <w:jc w:val="both"/>
      </w:pPr>
      <w:r>
        <w:t xml:space="preserve">представление документов, указанных в </w:t>
      </w:r>
      <w:hyperlink w:anchor="P64">
        <w:r>
          <w:rPr>
            <w:color w:val="0000FF"/>
          </w:rPr>
          <w:t>пункте 2.5</w:t>
        </w:r>
      </w:hyperlink>
      <w:r>
        <w:t xml:space="preserve"> настоящего Положения, с нарушением срока, определенного в извещении.</w:t>
      </w:r>
    </w:p>
    <w:p w:rsidR="004E4698" w:rsidRDefault="004E4698">
      <w:pPr>
        <w:pStyle w:val="ConsPlusNormal"/>
        <w:spacing w:before="200"/>
        <w:ind w:firstLine="540"/>
        <w:jc w:val="both"/>
      </w:pPr>
      <w:r>
        <w:t xml:space="preserve">2.8. Уполномоченный орган в течение 15 рабочих дней со дня принятия решений, указанных в последнем абзаце </w:t>
      </w:r>
      <w:hyperlink w:anchor="P70">
        <w:r>
          <w:rPr>
            <w:color w:val="0000FF"/>
          </w:rPr>
          <w:t>пункта 2.6</w:t>
        </w:r>
      </w:hyperlink>
      <w:r>
        <w:t xml:space="preserve"> настоящего Положения:</w:t>
      </w:r>
    </w:p>
    <w:p w:rsidR="004E4698" w:rsidRDefault="004E4698">
      <w:pPr>
        <w:pStyle w:val="ConsPlusNormal"/>
        <w:jc w:val="both"/>
      </w:pPr>
      <w:r>
        <w:t xml:space="preserve">(в ред. </w:t>
      </w:r>
      <w:hyperlink r:id="rId14">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spacing w:before="200"/>
        <w:ind w:firstLine="540"/>
        <w:jc w:val="both"/>
      </w:pPr>
      <w:r>
        <w:t>в случае принятия решения об отказе в допуске документов к рассмотрению Советом направляет организации, представившей документы, письменное уведомление с указанием причин такого отказа.</w:t>
      </w:r>
    </w:p>
    <w:p w:rsidR="004E4698" w:rsidRDefault="004E4698">
      <w:pPr>
        <w:pStyle w:val="ConsPlusNormal"/>
        <w:spacing w:before="200"/>
        <w:ind w:firstLine="540"/>
        <w:jc w:val="both"/>
      </w:pPr>
      <w:r>
        <w:t xml:space="preserve">2.9. </w:t>
      </w:r>
      <w:proofErr w:type="gramStart"/>
      <w:r>
        <w:t xml:space="preserve">В случае несогласия организации, представившей документы, с принятым уполномоченным органом решением об отказе в допуске документов к рассмотрению Советом на основании </w:t>
      </w:r>
      <w:hyperlink w:anchor="P77">
        <w:r>
          <w:rPr>
            <w:color w:val="0000FF"/>
          </w:rPr>
          <w:t>абзаца третьего</w:t>
        </w:r>
      </w:hyperlink>
      <w:r>
        <w:t xml:space="preserve"> [в случае принятия решения об отказе в допуске документов к рассмотрению Советом в связи с отсутствием материалов, документов, подтверждающих значимость достижений в сфере экономики, послуживших основанием для выдвижения кандидатуры (коллектива граждан) на соискание премии в соответствующей номинации</w:t>
      </w:r>
      <w:proofErr w:type="gramEnd"/>
      <w:r>
        <w:t xml:space="preserve">] </w:t>
      </w:r>
      <w:proofErr w:type="gramStart"/>
      <w:r>
        <w:t xml:space="preserve">и (или) </w:t>
      </w:r>
      <w:hyperlink w:anchor="P78">
        <w:r>
          <w:rPr>
            <w:color w:val="0000FF"/>
          </w:rPr>
          <w:t>абзаца четвертого</w:t>
        </w:r>
      </w:hyperlink>
      <w:r>
        <w:t xml:space="preserve"> (в случае принятия решения об отказе в допуске документов к рассмотрению Советом в связи с тем, что лица, выдвинутые на соискание премии, выдвинуты за эти же достижения на соискание другой присуждаемой органами государственной власти Волгоградской области премии либо удостоены такой премии) пункта 2.7 настоящего Положения организация в течение трех рабочих дней со дня получения такого решения</w:t>
      </w:r>
      <w:proofErr w:type="gramEnd"/>
      <w:r>
        <w:t xml:space="preserve"> вправе направить в Совет мотивированное ходатайство о допуске к рассмотрению Советом документов (далее именуется - ходатайство).</w:t>
      </w:r>
    </w:p>
    <w:p w:rsidR="004E4698" w:rsidRDefault="004E4698">
      <w:pPr>
        <w:pStyle w:val="ConsPlusNormal"/>
        <w:jc w:val="both"/>
      </w:pPr>
      <w:r>
        <w:t xml:space="preserve">(п. 2.9 </w:t>
      </w:r>
      <w:proofErr w:type="gramStart"/>
      <w:r>
        <w:t>введен</w:t>
      </w:r>
      <w:proofErr w:type="gramEnd"/>
      <w:r>
        <w:t xml:space="preserve"> </w:t>
      </w:r>
      <w:hyperlink r:id="rId15">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bookmarkStart w:id="8" w:name="P86"/>
      <w:bookmarkEnd w:id="8"/>
      <w:r>
        <w:t xml:space="preserve">2.10. Совет </w:t>
      </w:r>
      <w:proofErr w:type="gramStart"/>
      <w:r>
        <w:t>рассматривает ходатайство и принимает</w:t>
      </w:r>
      <w:proofErr w:type="gramEnd"/>
      <w:r>
        <w:t xml:space="preserve"> решение о допуске документов к рассмотрению Советом или решение об отказе в допуске документов к рассмотрению Советом не позднее семи рабочих дней со дня поступления ходатайства.</w:t>
      </w:r>
    </w:p>
    <w:p w:rsidR="004E4698" w:rsidRDefault="004E4698">
      <w:pPr>
        <w:pStyle w:val="ConsPlusNormal"/>
        <w:jc w:val="both"/>
      </w:pPr>
      <w:r>
        <w:t>(</w:t>
      </w:r>
      <w:proofErr w:type="gramStart"/>
      <w:r>
        <w:t>п</w:t>
      </w:r>
      <w:proofErr w:type="gramEnd"/>
      <w:r>
        <w:t xml:space="preserve">. 2.10 введен </w:t>
      </w:r>
      <w:hyperlink r:id="rId16">
        <w:r>
          <w:rPr>
            <w:color w:val="0000FF"/>
          </w:rPr>
          <w:t>постановлением</w:t>
        </w:r>
      </w:hyperlink>
      <w:r>
        <w:t xml:space="preserve"> Губернатора Волгоградской обл. от 02.03.2023 N 90)</w:t>
      </w:r>
    </w:p>
    <w:p w:rsidR="004E4698" w:rsidRDefault="004E4698">
      <w:pPr>
        <w:pStyle w:val="ConsPlusNormal"/>
        <w:spacing w:before="200"/>
        <w:ind w:firstLine="540"/>
        <w:jc w:val="both"/>
      </w:pPr>
      <w:r>
        <w:t xml:space="preserve">2.11. Уполномоченный орган в течение пяти рабочих дней со дня принятия Советом </w:t>
      </w:r>
      <w:r>
        <w:lastRenderedPageBreak/>
        <w:t xml:space="preserve">решений, указанных в </w:t>
      </w:r>
      <w:hyperlink w:anchor="P86">
        <w:r>
          <w:rPr>
            <w:color w:val="0000FF"/>
          </w:rPr>
          <w:t>пункте 2.10</w:t>
        </w:r>
      </w:hyperlink>
      <w:r>
        <w:t xml:space="preserve"> настоящего Положения:</w:t>
      </w:r>
    </w:p>
    <w:p w:rsidR="004E4698" w:rsidRDefault="004E4698">
      <w:pPr>
        <w:pStyle w:val="ConsPlusNormal"/>
        <w:spacing w:before="200"/>
        <w:ind w:firstLine="540"/>
        <w:jc w:val="both"/>
      </w:pPr>
      <w:r>
        <w:t>направляет организации, направившей ходатайство, письменное уведомление о принятом Советом решении;</w:t>
      </w:r>
    </w:p>
    <w:p w:rsidR="004E4698" w:rsidRDefault="004E4698">
      <w:pPr>
        <w:pStyle w:val="ConsPlusNormal"/>
        <w:spacing w:before="200"/>
        <w:ind w:firstLine="540"/>
        <w:jc w:val="both"/>
      </w:pPr>
      <w:r>
        <w:t>в случае принятия решения о допуске документов к рассмотрению Советом передает документы в Совет для рассмотрения и подготовки предложений по присуждению премии.</w:t>
      </w:r>
    </w:p>
    <w:p w:rsidR="004E4698" w:rsidRDefault="004E4698">
      <w:pPr>
        <w:pStyle w:val="ConsPlusNormal"/>
        <w:jc w:val="both"/>
      </w:pPr>
      <w:r>
        <w:t>(</w:t>
      </w:r>
      <w:proofErr w:type="gramStart"/>
      <w:r>
        <w:t>п</w:t>
      </w:r>
      <w:proofErr w:type="gramEnd"/>
      <w:r>
        <w:t xml:space="preserve">. 2.11 введен </w:t>
      </w:r>
      <w:hyperlink r:id="rId17">
        <w:r>
          <w:rPr>
            <w:color w:val="0000FF"/>
          </w:rPr>
          <w:t>постановлением</w:t>
        </w:r>
      </w:hyperlink>
      <w:r>
        <w:t xml:space="preserve"> Губернатора Волгоградской обл. от 02.03.2023 N 90)</w:t>
      </w:r>
    </w:p>
    <w:p w:rsidR="004E4698" w:rsidRDefault="004E4698">
      <w:pPr>
        <w:pStyle w:val="ConsPlusNormal"/>
        <w:jc w:val="both"/>
      </w:pPr>
    </w:p>
    <w:p w:rsidR="004E4698" w:rsidRDefault="004E4698">
      <w:pPr>
        <w:pStyle w:val="ConsPlusTitle"/>
        <w:jc w:val="center"/>
        <w:outlineLvl w:val="1"/>
      </w:pPr>
      <w:r>
        <w:t>3. Порядок рассмотрения Советом документов</w:t>
      </w:r>
    </w:p>
    <w:p w:rsidR="004E4698" w:rsidRDefault="004E4698">
      <w:pPr>
        <w:pStyle w:val="ConsPlusNormal"/>
        <w:jc w:val="both"/>
      </w:pPr>
    </w:p>
    <w:p w:rsidR="004E4698" w:rsidRDefault="004E4698">
      <w:pPr>
        <w:pStyle w:val="ConsPlusNormal"/>
        <w:ind w:firstLine="540"/>
        <w:jc w:val="both"/>
      </w:pPr>
      <w:r>
        <w:t>3.1. Совет не позднее пяти рабочих дней со дня получения от уполномоченного органа документов назначает независимую экспертизу.</w:t>
      </w:r>
    </w:p>
    <w:p w:rsidR="004E4698" w:rsidRDefault="004E4698">
      <w:pPr>
        <w:pStyle w:val="ConsPlusNormal"/>
        <w:spacing w:before="200"/>
        <w:ind w:firstLine="540"/>
        <w:jc w:val="both"/>
      </w:pPr>
      <w:r>
        <w:t>Предметом независимой экспертизы является оценка значимости достижений в сфере экономики соискателей премии, являющихся основанием для присуждения премии.</w:t>
      </w:r>
    </w:p>
    <w:p w:rsidR="004E4698" w:rsidRDefault="004E4698">
      <w:pPr>
        <w:pStyle w:val="ConsPlusNormal"/>
        <w:spacing w:before="200"/>
        <w:ind w:firstLine="540"/>
        <w:jc w:val="both"/>
      </w:pPr>
      <w:r>
        <w:t>3.2. При проведении независимой экспертизы оцениваются следующие достижения в сфере экономики:</w:t>
      </w:r>
    </w:p>
    <w:p w:rsidR="004E4698" w:rsidRDefault="004E4698">
      <w:pPr>
        <w:pStyle w:val="ConsPlusNormal"/>
        <w:spacing w:before="200"/>
        <w:ind w:firstLine="540"/>
        <w:jc w:val="both"/>
      </w:pPr>
      <w:r>
        <w:t>1) в номинации "За практический вклад в развитие экономики Волгоградской области":</w:t>
      </w:r>
    </w:p>
    <w:p w:rsidR="004E4698" w:rsidRDefault="004E4698">
      <w:pPr>
        <w:pStyle w:val="ConsPlusNormal"/>
        <w:spacing w:before="200"/>
        <w:ind w:firstLine="540"/>
        <w:jc w:val="both"/>
      </w:pPr>
      <w:r>
        <w:t>практические достижения в хозяйственной деятельности;</w:t>
      </w:r>
    </w:p>
    <w:p w:rsidR="004E4698" w:rsidRDefault="004E4698">
      <w:pPr>
        <w:pStyle w:val="ConsPlusNormal"/>
        <w:spacing w:before="200"/>
        <w:ind w:firstLine="540"/>
        <w:jc w:val="both"/>
      </w:pPr>
      <w:r>
        <w:t xml:space="preserve">достижение эффективных результатов </w:t>
      </w:r>
      <w:proofErr w:type="gramStart"/>
      <w:r>
        <w:t>внедрения</w:t>
      </w:r>
      <w:proofErr w:type="gramEnd"/>
      <w:r>
        <w:t xml:space="preserve"> в практическую деятельность разработанных инновационных технологий;</w:t>
      </w:r>
    </w:p>
    <w:p w:rsidR="004E4698" w:rsidRDefault="004E4698">
      <w:pPr>
        <w:pStyle w:val="ConsPlusNormal"/>
        <w:spacing w:before="200"/>
        <w:ind w:firstLine="540"/>
        <w:jc w:val="both"/>
      </w:pPr>
      <w:r>
        <w:t>вклад в социально-экономическое развитие Волгоградской области;</w:t>
      </w:r>
    </w:p>
    <w:p w:rsidR="004E4698" w:rsidRDefault="004E4698">
      <w:pPr>
        <w:pStyle w:val="ConsPlusNormal"/>
        <w:spacing w:before="200"/>
        <w:ind w:firstLine="540"/>
        <w:jc w:val="both"/>
      </w:pPr>
      <w:r>
        <w:t>2) в номинации "За вклад в экономическое образование и просвещение":</w:t>
      </w:r>
    </w:p>
    <w:p w:rsidR="004E4698" w:rsidRDefault="004E4698">
      <w:pPr>
        <w:pStyle w:val="ConsPlusNormal"/>
        <w:spacing w:before="200"/>
        <w:ind w:firstLine="540"/>
        <w:jc w:val="both"/>
      </w:pPr>
      <w:r>
        <w:t>достижения в деятельности по повышению экономической грамотности населения;</w:t>
      </w:r>
    </w:p>
    <w:p w:rsidR="004E4698" w:rsidRDefault="004E4698">
      <w:pPr>
        <w:pStyle w:val="ConsPlusNormal"/>
        <w:spacing w:before="200"/>
        <w:ind w:firstLine="540"/>
        <w:jc w:val="both"/>
      </w:pPr>
      <w:r>
        <w:t>вклад в развитие интеллектуального потенциала Волгоградской области, повышение образовательного уровня молодежи;</w:t>
      </w:r>
    </w:p>
    <w:p w:rsidR="004E4698" w:rsidRDefault="004E4698">
      <w:pPr>
        <w:pStyle w:val="ConsPlusNormal"/>
        <w:spacing w:before="200"/>
        <w:ind w:firstLine="540"/>
        <w:jc w:val="both"/>
      </w:pPr>
      <w:r>
        <w:t xml:space="preserve">внедрение </w:t>
      </w:r>
      <w:proofErr w:type="gramStart"/>
      <w:r>
        <w:t>инновационных</w:t>
      </w:r>
      <w:proofErr w:type="gramEnd"/>
      <w:r>
        <w:t xml:space="preserve"> технологий в экономическое образование;</w:t>
      </w:r>
    </w:p>
    <w:p w:rsidR="004E4698" w:rsidRDefault="004E4698">
      <w:pPr>
        <w:pStyle w:val="ConsPlusNormal"/>
        <w:spacing w:before="200"/>
        <w:ind w:firstLine="540"/>
        <w:jc w:val="both"/>
      </w:pPr>
      <w:r>
        <w:t>3) в номинации "За вклад в развитие экономической науки":</w:t>
      </w:r>
    </w:p>
    <w:p w:rsidR="004E4698" w:rsidRDefault="004E4698">
      <w:pPr>
        <w:pStyle w:val="ConsPlusNormal"/>
        <w:spacing w:before="200"/>
        <w:ind w:firstLine="540"/>
        <w:jc w:val="both"/>
      </w:pPr>
      <w:r>
        <w:t>выдающиеся научные результаты в области экономики, опубликованные в виде монографии (монографий), статей в рецензируемых научных изданиях, индексируемых в международных информационно-аналитических системах научного цитирования, и (или) в научных изданиях, индексируемых в наукометрической базе данных Russian Science Citation Index (RSCI), за последние пять лет;</w:t>
      </w:r>
    </w:p>
    <w:p w:rsidR="004E4698" w:rsidRDefault="004E4698">
      <w:pPr>
        <w:pStyle w:val="ConsPlusNormal"/>
        <w:spacing w:before="200"/>
        <w:ind w:firstLine="540"/>
        <w:jc w:val="both"/>
      </w:pPr>
      <w:r>
        <w:t>количество статей в научных изданиях, индексируемых в наукометрической базе данных Russian Science Citation Index (RSCI).</w:t>
      </w:r>
    </w:p>
    <w:p w:rsidR="004E4698" w:rsidRDefault="004E4698">
      <w:pPr>
        <w:pStyle w:val="ConsPlusNormal"/>
        <w:spacing w:before="200"/>
        <w:ind w:firstLine="540"/>
        <w:jc w:val="both"/>
      </w:pPr>
      <w:bookmarkStart w:id="9" w:name="P109"/>
      <w:bookmarkEnd w:id="9"/>
      <w:r>
        <w:t>3.3. Независимая экспертиза проводится ведущими организациями соответствующего профиля (далее именуются - экспертные организации) или отдельными экспертами из числа видных ученых и специалистов. Перечень экспертных организаций и экспертов, требования к форме заключения независимой экспертизы утверждаются Советом.</w:t>
      </w:r>
    </w:p>
    <w:p w:rsidR="004E4698" w:rsidRDefault="004E4698">
      <w:pPr>
        <w:pStyle w:val="ConsPlusNormal"/>
        <w:spacing w:before="200"/>
        <w:ind w:firstLine="540"/>
        <w:jc w:val="both"/>
      </w:pPr>
      <w:r>
        <w:t>Результаты независимой экспертизы излагаются в заключени</w:t>
      </w:r>
      <w:proofErr w:type="gramStart"/>
      <w:r>
        <w:t>и</w:t>
      </w:r>
      <w:proofErr w:type="gramEnd"/>
      <w:r>
        <w:t xml:space="preserve"> независимой экспертизы, которое представляется секретарю Совета не позднее 25 дней со дня назначения независимой экспертизы. Заключение независимой экспертизы подписывается экспертом, проводившим экспертизу, или руководителем экспертной организации, если экспертиза проводилась экспертной организацией.</w:t>
      </w:r>
    </w:p>
    <w:p w:rsidR="004E4698" w:rsidRDefault="004E4698">
      <w:pPr>
        <w:pStyle w:val="ConsPlusNormal"/>
        <w:spacing w:before="200"/>
        <w:ind w:firstLine="540"/>
        <w:jc w:val="both"/>
      </w:pPr>
      <w:r>
        <w:t xml:space="preserve">В </w:t>
      </w:r>
      <w:proofErr w:type="gramStart"/>
      <w:r>
        <w:t>отношении</w:t>
      </w:r>
      <w:proofErr w:type="gramEnd"/>
      <w:r>
        <w:t xml:space="preserve"> достижений в сфере экономики каждого соискателя (коллектива соискателей) премии должно быть получено не менее трех заключений независимой экспертизы, подготовленных независимо друг от друга.</w:t>
      </w:r>
    </w:p>
    <w:p w:rsidR="004E4698" w:rsidRDefault="004E4698">
      <w:pPr>
        <w:pStyle w:val="ConsPlusNormal"/>
        <w:spacing w:before="200"/>
        <w:ind w:firstLine="540"/>
        <w:jc w:val="both"/>
      </w:pPr>
      <w:r>
        <w:t xml:space="preserve">3.4. Секретарь Совета не позднее трех дней до дня заседания Совета передает членам </w:t>
      </w:r>
      <w:r>
        <w:lastRenderedPageBreak/>
        <w:t xml:space="preserve">Совета заключения независимой экспертизы. Результаты независимой экспертизы и сведения об экспертах (экспертных организациях) </w:t>
      </w:r>
      <w:proofErr w:type="gramStart"/>
      <w:r>
        <w:t>доступны только членам Совета и разглашению не подлежат</w:t>
      </w:r>
      <w:proofErr w:type="gramEnd"/>
      <w:r>
        <w:t>.</w:t>
      </w:r>
    </w:p>
    <w:p w:rsidR="004E4698" w:rsidRDefault="004E4698">
      <w:pPr>
        <w:pStyle w:val="ConsPlusNormal"/>
        <w:spacing w:before="200"/>
        <w:ind w:firstLine="540"/>
        <w:jc w:val="both"/>
      </w:pPr>
      <w:r>
        <w:t xml:space="preserve">3.5. В </w:t>
      </w:r>
      <w:proofErr w:type="gramStart"/>
      <w:r>
        <w:t>случае</w:t>
      </w:r>
      <w:proofErr w:type="gramEnd"/>
      <w:r>
        <w:t xml:space="preserve"> выявления на любом этапе рассмотрения документов, предусмотренных </w:t>
      </w:r>
      <w:hyperlink w:anchor="P64">
        <w:r>
          <w:rPr>
            <w:color w:val="0000FF"/>
          </w:rPr>
          <w:t>пунктом 2.5</w:t>
        </w:r>
      </w:hyperlink>
      <w:r>
        <w:t xml:space="preserve"> настоящего Положения, недостоверных сведений Совет принимает решение об отказе в рассмотрении документов. Решение Совета об отказе в рассмотрении документов не позднее семи рабочих дней со дня его принятия направляется секретарем Совета в уполномоченный орган.</w:t>
      </w:r>
    </w:p>
    <w:p w:rsidR="004E4698" w:rsidRDefault="004E4698">
      <w:pPr>
        <w:pStyle w:val="ConsPlusNormal"/>
        <w:spacing w:before="200"/>
        <w:ind w:firstLine="540"/>
        <w:jc w:val="both"/>
      </w:pPr>
      <w:r>
        <w:t>Уполномоченный орган в течение семи рабочих дней со дня получения решения Совета об отказе в рассмотрении документов направляет письменное уведомление о принятом Советом решении организации, представившей документы.</w:t>
      </w:r>
    </w:p>
    <w:p w:rsidR="004E4698" w:rsidRDefault="004E4698">
      <w:pPr>
        <w:pStyle w:val="ConsPlusNormal"/>
        <w:jc w:val="both"/>
      </w:pPr>
    </w:p>
    <w:p w:rsidR="004E4698" w:rsidRDefault="004E4698">
      <w:pPr>
        <w:pStyle w:val="ConsPlusTitle"/>
        <w:jc w:val="center"/>
        <w:outlineLvl w:val="1"/>
      </w:pPr>
      <w:r>
        <w:t>4. Подготовка предложений о присуждении премии</w:t>
      </w:r>
    </w:p>
    <w:p w:rsidR="004E4698" w:rsidRDefault="004E4698">
      <w:pPr>
        <w:pStyle w:val="ConsPlusNormal"/>
        <w:jc w:val="both"/>
      </w:pPr>
    </w:p>
    <w:p w:rsidR="004E4698" w:rsidRDefault="004E4698">
      <w:pPr>
        <w:pStyle w:val="ConsPlusNormal"/>
        <w:ind w:firstLine="540"/>
        <w:jc w:val="both"/>
      </w:pPr>
      <w:r>
        <w:t xml:space="preserve">4.1. Обсуждение вопроса о присуждении премии происходит на заседании Совета не позднее 10 рабочих дней со дня получения секретарем Совета заключений независимой экспертизы, указанных в </w:t>
      </w:r>
      <w:hyperlink w:anchor="P109">
        <w:r>
          <w:rPr>
            <w:color w:val="0000FF"/>
          </w:rPr>
          <w:t>пункте 3.3</w:t>
        </w:r>
      </w:hyperlink>
      <w:r>
        <w:t xml:space="preserve"> настоящего Положения, в отношении достижений в сфере экономики всех соискателей (коллективов соискателей) премии.</w:t>
      </w:r>
    </w:p>
    <w:p w:rsidR="004E4698" w:rsidRDefault="004E4698">
      <w:pPr>
        <w:pStyle w:val="ConsPlusNormal"/>
        <w:spacing w:before="200"/>
        <w:ind w:firstLine="540"/>
        <w:jc w:val="both"/>
      </w:pPr>
      <w:r>
        <w:t>4.2. К присуждению премии в каждой номинации рекомендуются соискатели (коллективы соискателей) премии, получившие наибольшее число голосов присутствующих на заседании членов Совета.</w:t>
      </w:r>
    </w:p>
    <w:p w:rsidR="004E4698" w:rsidRDefault="004E4698">
      <w:pPr>
        <w:pStyle w:val="ConsPlusNormal"/>
        <w:spacing w:before="200"/>
        <w:ind w:firstLine="540"/>
        <w:jc w:val="both"/>
      </w:pPr>
      <w:r>
        <w:t xml:space="preserve">4.3. Решение Совета о направлении Губернатору Волгоградской области предложений о присуждении премии соискателям (коллективам соискателей) премии в каждой номинации оформляется протоколом, который </w:t>
      </w:r>
      <w:proofErr w:type="gramStart"/>
      <w:r>
        <w:t>подписывается председательствующим на заседании Совета и секретарем Совета и в течение 10 рабочих дней со дня принятия соответствующего решения представляется</w:t>
      </w:r>
      <w:proofErr w:type="gramEnd"/>
      <w:r>
        <w:t xml:space="preserve"> Губернатору Волгоградской области.</w:t>
      </w:r>
    </w:p>
    <w:p w:rsidR="004E4698" w:rsidRDefault="004E4698">
      <w:pPr>
        <w:pStyle w:val="ConsPlusNormal"/>
        <w:jc w:val="both"/>
      </w:pPr>
      <w:r>
        <w:t>(</w:t>
      </w:r>
      <w:proofErr w:type="gramStart"/>
      <w:r>
        <w:t>в</w:t>
      </w:r>
      <w:proofErr w:type="gramEnd"/>
      <w:r>
        <w:t xml:space="preserve"> ред. </w:t>
      </w:r>
      <w:hyperlink r:id="rId18">
        <w:r>
          <w:rPr>
            <w:color w:val="0000FF"/>
          </w:rPr>
          <w:t>постановления</w:t>
        </w:r>
      </w:hyperlink>
      <w:r>
        <w:t xml:space="preserve"> Губернатора Волгоградской обл. от 25.01.2023 N 27)</w:t>
      </w:r>
    </w:p>
    <w:p w:rsidR="004E4698" w:rsidRDefault="004E4698">
      <w:pPr>
        <w:pStyle w:val="ConsPlusNormal"/>
        <w:spacing w:before="200"/>
        <w:ind w:firstLine="540"/>
        <w:jc w:val="both"/>
      </w:pPr>
      <w:r>
        <w:t>4.4. Решение о присуждении премии оформляется постановлением Губернатора Волгоградской области. Подготовка проекта постановления Губернатора Волгоградской области о присуждении премии осуществляется уполномоченным органом.</w:t>
      </w:r>
    </w:p>
    <w:p w:rsidR="004E4698" w:rsidRDefault="004E4698">
      <w:pPr>
        <w:pStyle w:val="ConsPlusNormal"/>
        <w:jc w:val="both"/>
      </w:pPr>
    </w:p>
    <w:p w:rsidR="004E4698" w:rsidRDefault="004E4698">
      <w:pPr>
        <w:pStyle w:val="ConsPlusTitle"/>
        <w:jc w:val="center"/>
        <w:outlineLvl w:val="1"/>
      </w:pPr>
      <w:r>
        <w:t>5. Награждение лауреатов премии</w:t>
      </w:r>
    </w:p>
    <w:p w:rsidR="004E4698" w:rsidRDefault="004E4698">
      <w:pPr>
        <w:pStyle w:val="ConsPlusNormal"/>
        <w:jc w:val="both"/>
      </w:pPr>
    </w:p>
    <w:p w:rsidR="004E4698" w:rsidRDefault="004E4698">
      <w:pPr>
        <w:pStyle w:val="ConsPlusNormal"/>
        <w:ind w:firstLine="540"/>
        <w:jc w:val="both"/>
      </w:pPr>
      <w:r>
        <w:t xml:space="preserve">5.1. Лицам, удостоенным премии, присваивается звание "Лауреат премии Губернатора Волгоградской области в сфере экономики имени О.В. Иншакова", </w:t>
      </w:r>
      <w:proofErr w:type="gramStart"/>
      <w:r>
        <w:t>выплачивается денежное вознаграждение и вручается</w:t>
      </w:r>
      <w:proofErr w:type="gramEnd"/>
      <w:r>
        <w:t xml:space="preserve"> диплом лауреата премии.</w:t>
      </w:r>
    </w:p>
    <w:p w:rsidR="004E4698" w:rsidRDefault="004E4698">
      <w:pPr>
        <w:pStyle w:val="ConsPlusNormal"/>
        <w:spacing w:before="200"/>
        <w:ind w:firstLine="540"/>
        <w:jc w:val="both"/>
      </w:pPr>
      <w:r>
        <w:t>5.2. Вручение дипломов лауреата премии осуществляется в торжественной обстановке Губернатором Волгоградской области или уполномоченным им лицом и приурочивается ко дню рождения О.В. Иншакова (30 июня).</w:t>
      </w:r>
    </w:p>
    <w:p w:rsidR="004E4698" w:rsidRDefault="004E4698">
      <w:pPr>
        <w:pStyle w:val="ConsPlusNormal"/>
        <w:spacing w:before="200"/>
        <w:ind w:firstLine="540"/>
        <w:jc w:val="both"/>
      </w:pPr>
      <w:r>
        <w:t xml:space="preserve">Абзац исключен. - </w:t>
      </w:r>
      <w:hyperlink r:id="rId19">
        <w:r>
          <w:rPr>
            <w:color w:val="0000FF"/>
          </w:rPr>
          <w:t>Постановление</w:t>
        </w:r>
      </w:hyperlink>
      <w:r>
        <w:t xml:space="preserve"> Губернатора Волгоградской обл. от 25.01.2023 N 27.</w:t>
      </w:r>
    </w:p>
    <w:p w:rsidR="004E4698" w:rsidRDefault="004E4698">
      <w:pPr>
        <w:pStyle w:val="ConsPlusNormal"/>
        <w:spacing w:before="200"/>
        <w:ind w:firstLine="540"/>
        <w:jc w:val="both"/>
      </w:pPr>
      <w:r>
        <w:t>5.3. Требования к оформлению и изготовлению диплома лауреата премии утверждаются Губернатором Волгоградской области.</w:t>
      </w:r>
    </w:p>
    <w:p w:rsidR="004E4698" w:rsidRDefault="004E4698">
      <w:pPr>
        <w:pStyle w:val="ConsPlusNormal"/>
        <w:spacing w:before="200"/>
        <w:ind w:firstLine="540"/>
        <w:jc w:val="both"/>
      </w:pPr>
      <w:r>
        <w:t>5.4. Выплата денежного вознаграждения лауреатам премии осуществляется уполномоченным органом в соответствии с порядком расходования средств, связанных с выплатой денежного вознаграждения лауреатам премии, утверждаемым Администрацией Волгоградской области.</w:t>
      </w:r>
    </w:p>
    <w:p w:rsidR="004E4698" w:rsidRDefault="004E4698">
      <w:pPr>
        <w:pStyle w:val="ConsPlusNormal"/>
        <w:spacing w:before="200"/>
        <w:ind w:firstLine="540"/>
        <w:jc w:val="both"/>
      </w:pPr>
      <w:r>
        <w:t>5.5. Финансирование затрат, связанных с выплатой денежных вознаграждений, изготовлением дипломов, осуществляется уполномоченным органом за счет средств областного бюджета.</w:t>
      </w:r>
    </w:p>
    <w:p w:rsidR="004E4698" w:rsidRDefault="004E4698">
      <w:pPr>
        <w:pStyle w:val="ConsPlusNormal"/>
        <w:jc w:val="both"/>
      </w:pPr>
    </w:p>
    <w:p w:rsidR="004E4698" w:rsidRDefault="004E4698">
      <w:pPr>
        <w:pStyle w:val="ConsPlusNormal"/>
        <w:jc w:val="both"/>
      </w:pPr>
    </w:p>
    <w:p w:rsidR="004E4698" w:rsidRDefault="004E4698">
      <w:pPr>
        <w:pStyle w:val="ConsPlusNormal"/>
        <w:pBdr>
          <w:bottom w:val="single" w:sz="6" w:space="0" w:color="auto"/>
        </w:pBdr>
        <w:spacing w:before="100" w:after="100"/>
        <w:jc w:val="both"/>
        <w:rPr>
          <w:sz w:val="2"/>
          <w:szCs w:val="2"/>
        </w:rPr>
      </w:pPr>
    </w:p>
    <w:p w:rsidR="003F0E7B" w:rsidRDefault="003F0E7B"/>
    <w:sectPr w:rsidR="003F0E7B" w:rsidSect="00BE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98"/>
    <w:rsid w:val="00146C7D"/>
    <w:rsid w:val="002D43E7"/>
    <w:rsid w:val="003F0E7B"/>
    <w:rsid w:val="004E4698"/>
    <w:rsid w:val="00507A1F"/>
    <w:rsid w:val="00516866"/>
    <w:rsid w:val="00615FF7"/>
    <w:rsid w:val="008304EA"/>
    <w:rsid w:val="00A02D48"/>
    <w:rsid w:val="00CA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46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469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E46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E46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57900&amp;dst=100005" TargetMode="External"/><Relationship Id="rId13" Type="http://schemas.openxmlformats.org/officeDocument/2006/relationships/hyperlink" Target="https://login.consultant.ru/link/?req=doc&amp;base=RLAW180&amp;n=257900&amp;dst=100009" TargetMode="External"/><Relationship Id="rId18" Type="http://schemas.openxmlformats.org/officeDocument/2006/relationships/hyperlink" Target="https://login.consultant.ru/link/?req=doc&amp;base=RLAW180&amp;n=257900&amp;dst=1000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LAW180&amp;n=259639&amp;dst=100006" TargetMode="Externa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RLAW180&amp;n=259639&amp;dst=100009" TargetMode="External"/><Relationship Id="rId2" Type="http://schemas.microsoft.com/office/2007/relationships/stylesWithEffects" Target="stylesWithEffects.xml"/><Relationship Id="rId16" Type="http://schemas.openxmlformats.org/officeDocument/2006/relationships/hyperlink" Target="https://login.consultant.ru/link/?req=doc&amp;base=RLAW180&amp;n=259639&amp;dst=10000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0&amp;n=257900&amp;dst=100005" TargetMode="External"/><Relationship Id="rId11" Type="http://schemas.openxmlformats.org/officeDocument/2006/relationships/hyperlink" Target="https://login.consultant.ru/link/?req=doc&amp;base=RLAW180&amp;n=257900&amp;dst=100008" TargetMode="External"/><Relationship Id="rId24" Type="http://schemas.openxmlformats.org/officeDocument/2006/relationships/customXml" Target="../customXml/item3.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0&amp;n=259639&amp;dst=100006" TargetMode="External"/><Relationship Id="rId23" Type="http://schemas.openxmlformats.org/officeDocument/2006/relationships/customXml" Target="../customXml/item2.xml"/><Relationship Id="rId10" Type="http://schemas.openxmlformats.org/officeDocument/2006/relationships/hyperlink" Target="https://login.consultant.ru/link/?req=doc&amp;base=RLAW180&amp;n=257900&amp;dst=100007" TargetMode="External"/><Relationship Id="rId19" Type="http://schemas.openxmlformats.org/officeDocument/2006/relationships/hyperlink" Target="https://login.consultant.ru/link/?req=doc&amp;base=RLAW180&amp;n=257900&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180&amp;n=259639&amp;dst=100006" TargetMode="External"/><Relationship Id="rId14" Type="http://schemas.openxmlformats.org/officeDocument/2006/relationships/hyperlink" Target="https://login.consultant.ru/link/?req=doc&amp;base=RLAW180&amp;n=257900&amp;dst=100010"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E6F6AC-6A06-4045-983C-675179252F2F}"/>
</file>

<file path=customXml/itemProps2.xml><?xml version="1.0" encoding="utf-8"?>
<ds:datastoreItem xmlns:ds="http://schemas.openxmlformats.org/officeDocument/2006/customXml" ds:itemID="{F646DC4D-2C09-4CA4-96AB-1CA30F825323}"/>
</file>

<file path=customXml/itemProps3.xml><?xml version="1.0" encoding="utf-8"?>
<ds:datastoreItem xmlns:ds="http://schemas.openxmlformats.org/officeDocument/2006/customXml" ds:itemID="{9C723768-B15F-4DE8-94D5-178D1E7FAB89}"/>
</file>

<file path=docProps/app.xml><?xml version="1.0" encoding="utf-8"?>
<Properties xmlns="http://schemas.openxmlformats.org/officeDocument/2006/extended-properties" xmlns:vt="http://schemas.openxmlformats.org/officeDocument/2006/docPropsVTypes">
  <Template>Normal</Template>
  <TotalTime>1</TotalTime>
  <Pages>5</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Китаева Светлана Александровна</dc:creator>
  <cp:lastModifiedBy>Китаева Светлана Александровна</cp:lastModifiedBy>
  <cp:revision>1</cp:revision>
  <dcterms:created xsi:type="dcterms:W3CDTF">2024-02-27T07:56:00Z</dcterms:created>
  <dcterms:modified xsi:type="dcterms:W3CDTF">2024-02-27T07:57:00Z</dcterms:modified>
</cp:coreProperties>
</file>