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1C2" w:rsidRDefault="000D01C2">
      <w:pPr>
        <w:pStyle w:val="ConsPlusNormal"/>
        <w:jc w:val="right"/>
      </w:pPr>
    </w:p>
    <w:p w:rsidR="000D01C2" w:rsidRDefault="000D01C2">
      <w:pPr>
        <w:pStyle w:val="ConsPlusNormal"/>
        <w:jc w:val="right"/>
      </w:pPr>
      <w:r>
        <w:t>Волгоградской области</w:t>
      </w:r>
    </w:p>
    <w:p w:rsidR="000D01C2" w:rsidRDefault="000D01C2">
      <w:pPr>
        <w:pStyle w:val="ConsPlusNormal"/>
        <w:jc w:val="right"/>
      </w:pPr>
      <w:r>
        <w:t>от 5 июля 2002 г. N 525</w:t>
      </w:r>
    </w:p>
    <w:p w:rsidR="000D01C2" w:rsidRDefault="000D01C2">
      <w:pPr>
        <w:pStyle w:val="ConsPlusNormal"/>
        <w:jc w:val="both"/>
      </w:pPr>
    </w:p>
    <w:p w:rsidR="000D01C2" w:rsidRDefault="000D01C2">
      <w:pPr>
        <w:pStyle w:val="ConsPlusTitle"/>
        <w:jc w:val="center"/>
      </w:pPr>
      <w:bookmarkStart w:id="0" w:name="P43"/>
      <w:bookmarkEnd w:id="0"/>
      <w:r>
        <w:t>ПОЛОЖЕНИЕ</w:t>
      </w:r>
    </w:p>
    <w:p w:rsidR="000D01C2" w:rsidRDefault="000D01C2">
      <w:pPr>
        <w:pStyle w:val="ConsPlusTitle"/>
        <w:jc w:val="center"/>
      </w:pPr>
      <w:r>
        <w:t>О ПРОВЕДЕНИИ ВОЛГОГРАДСКОГО ОБЛАСТНОГО КОНКУРСА</w:t>
      </w:r>
    </w:p>
    <w:p w:rsidR="000D01C2" w:rsidRDefault="000D01C2">
      <w:pPr>
        <w:pStyle w:val="ConsPlusTitle"/>
        <w:jc w:val="center"/>
      </w:pPr>
      <w:r>
        <w:t>"ЛУЧШИЕ МЕНЕДЖЕРЫ И ОРГАНИЗАЦИИ ГОДА"</w:t>
      </w:r>
    </w:p>
    <w:p w:rsidR="000D01C2" w:rsidRDefault="000D01C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D01C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1C2" w:rsidRDefault="000D01C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1C2" w:rsidRDefault="000D01C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01C2" w:rsidRDefault="000D01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01C2" w:rsidRDefault="000D01C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Главы Администрации Волгоградской обл.</w:t>
            </w:r>
          </w:p>
          <w:p w:rsidR="000D01C2" w:rsidRDefault="000D01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16.12.2010 </w:t>
            </w:r>
            <w:hyperlink r:id="rId4">
              <w:r>
                <w:rPr>
                  <w:color w:val="0000FF"/>
                </w:rPr>
                <w:t>N 1909</w:t>
              </w:r>
            </w:hyperlink>
            <w:r>
              <w:rPr>
                <w:color w:val="392C69"/>
              </w:rPr>
              <w:t xml:space="preserve">, от 18.03.2011 </w:t>
            </w:r>
            <w:hyperlink r:id="rId5">
              <w:r>
                <w:rPr>
                  <w:color w:val="0000FF"/>
                </w:rPr>
                <w:t>N 220</w:t>
              </w:r>
            </w:hyperlink>
            <w:r>
              <w:rPr>
                <w:color w:val="392C69"/>
              </w:rPr>
              <w:t>,</w:t>
            </w:r>
          </w:p>
          <w:p w:rsidR="000D01C2" w:rsidRDefault="000D01C2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Губернатора Волгоградской обл.</w:t>
            </w:r>
          </w:p>
          <w:p w:rsidR="000D01C2" w:rsidRDefault="000D01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22.01.2013 </w:t>
            </w:r>
            <w:hyperlink r:id="rId6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 xml:space="preserve">, от 13.12.2013 </w:t>
            </w:r>
            <w:hyperlink r:id="rId7">
              <w:r>
                <w:rPr>
                  <w:color w:val="0000FF"/>
                </w:rPr>
                <w:t>N 1291</w:t>
              </w:r>
            </w:hyperlink>
            <w:r>
              <w:rPr>
                <w:color w:val="392C69"/>
              </w:rPr>
              <w:t xml:space="preserve">, от 18.03.2014 </w:t>
            </w:r>
            <w:hyperlink r:id="rId8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>,</w:t>
            </w:r>
          </w:p>
          <w:p w:rsidR="000D01C2" w:rsidRDefault="000D01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10.12.2014 </w:t>
            </w:r>
            <w:hyperlink r:id="rId9">
              <w:r>
                <w:rPr>
                  <w:color w:val="0000FF"/>
                </w:rPr>
                <w:t>N 234</w:t>
              </w:r>
            </w:hyperlink>
            <w:r>
              <w:rPr>
                <w:color w:val="392C69"/>
              </w:rPr>
              <w:t xml:space="preserve">, от 22.04.2015 </w:t>
            </w:r>
            <w:hyperlink r:id="rId10">
              <w:r>
                <w:rPr>
                  <w:color w:val="0000FF"/>
                </w:rPr>
                <w:t>N 353</w:t>
              </w:r>
            </w:hyperlink>
            <w:r>
              <w:rPr>
                <w:color w:val="392C69"/>
              </w:rPr>
              <w:t xml:space="preserve">, от 09.07.2018 </w:t>
            </w:r>
            <w:hyperlink r:id="rId11">
              <w:r>
                <w:rPr>
                  <w:color w:val="0000FF"/>
                </w:rPr>
                <w:t>N 480</w:t>
              </w:r>
            </w:hyperlink>
            <w:r>
              <w:rPr>
                <w:color w:val="392C69"/>
              </w:rPr>
              <w:t>,</w:t>
            </w:r>
          </w:p>
          <w:p w:rsidR="000D01C2" w:rsidRDefault="000D01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14.12.2022 </w:t>
            </w:r>
            <w:hyperlink r:id="rId12">
              <w:r>
                <w:rPr>
                  <w:color w:val="0000FF"/>
                </w:rPr>
                <w:t>N 757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1C2" w:rsidRDefault="000D01C2">
            <w:pPr>
              <w:pStyle w:val="ConsPlusNormal"/>
            </w:pPr>
          </w:p>
        </w:tc>
      </w:tr>
    </w:tbl>
    <w:p w:rsidR="000D01C2" w:rsidRDefault="000D01C2">
      <w:pPr>
        <w:pStyle w:val="ConsPlusNormal"/>
        <w:jc w:val="both"/>
      </w:pPr>
    </w:p>
    <w:p w:rsidR="000D01C2" w:rsidRDefault="000D01C2">
      <w:pPr>
        <w:pStyle w:val="ConsPlusTitle"/>
        <w:jc w:val="center"/>
        <w:outlineLvl w:val="1"/>
      </w:pPr>
      <w:r>
        <w:t>1. Цели и задачи проведения Волгоградского областного</w:t>
      </w:r>
    </w:p>
    <w:p w:rsidR="000D01C2" w:rsidRDefault="000D01C2">
      <w:pPr>
        <w:pStyle w:val="ConsPlusTitle"/>
        <w:jc w:val="center"/>
      </w:pPr>
      <w:r>
        <w:t>конкурса "Лучшие менеджеры и организации года"</w:t>
      </w:r>
    </w:p>
    <w:p w:rsidR="000D01C2" w:rsidRDefault="000D01C2">
      <w:pPr>
        <w:pStyle w:val="ConsPlusNormal"/>
        <w:jc w:val="both"/>
      </w:pPr>
    </w:p>
    <w:p w:rsidR="000D01C2" w:rsidRDefault="000D01C2">
      <w:pPr>
        <w:pStyle w:val="ConsPlusNormal"/>
        <w:ind w:firstLine="540"/>
        <w:jc w:val="both"/>
      </w:pPr>
      <w:r>
        <w:t>1.1. Целью проведения Волгоградского областного конкурса "Лучшие менеджеры и организации года" (далее именуется - конкурс) является пропаганда качественного и эффективного управления организациями всех форм собственности Волгоградской области.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1.2. Задачи конкурса: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выявление высококвалифицированных менеджеров и внедрение их управленческого опыта в других организациях Волгоградской области;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привлечение внимания к проблеме повышения уровня подготовки управленческих кадров Волгоградской области;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формирование банка данных о лучших менеджерах Волгоградской области;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определение организаций, успешно развивающихся на территории Волгоградской области и вносящих наибольший вклад в социально-экономическое развитие региона.</w:t>
      </w:r>
    </w:p>
    <w:p w:rsidR="000D01C2" w:rsidRDefault="000D01C2">
      <w:pPr>
        <w:pStyle w:val="ConsPlusNormal"/>
        <w:jc w:val="both"/>
      </w:pPr>
    </w:p>
    <w:p w:rsidR="000D01C2" w:rsidRDefault="000D01C2">
      <w:pPr>
        <w:pStyle w:val="ConsPlusTitle"/>
        <w:jc w:val="center"/>
        <w:outlineLvl w:val="1"/>
      </w:pPr>
      <w:r>
        <w:t>2. Организаторы конкурса</w:t>
      </w:r>
    </w:p>
    <w:p w:rsidR="000D01C2" w:rsidRDefault="000D01C2">
      <w:pPr>
        <w:pStyle w:val="ConsPlusNormal"/>
        <w:jc w:val="both"/>
      </w:pPr>
    </w:p>
    <w:p w:rsidR="000D01C2" w:rsidRDefault="000D01C2">
      <w:pPr>
        <w:pStyle w:val="ConsPlusNormal"/>
        <w:ind w:firstLine="540"/>
        <w:jc w:val="both"/>
      </w:pPr>
      <w:r>
        <w:t>Конкурс проводится Администрацией Волгоградской области, Союзом "Торгово-промышленная палата Волгоградской области", Волгоградской региональной общественной организацией Общероссийской общественной организации "Вольное экономическое общество России", представители которых входят в состав организационного комитета по проведению Волгоградского областного конкурса "Лучшие менеджеры и организации года" (далее именуется - организационный комитет).</w:t>
      </w:r>
    </w:p>
    <w:p w:rsidR="000D01C2" w:rsidRDefault="000D01C2">
      <w:pPr>
        <w:pStyle w:val="ConsPlusNormal"/>
        <w:jc w:val="both"/>
      </w:pPr>
      <w:r>
        <w:t xml:space="preserve">(в ред. постановлений Губернатора Волгоградской обл. от 22.01.2013 </w:t>
      </w:r>
      <w:hyperlink r:id="rId13">
        <w:r>
          <w:rPr>
            <w:color w:val="0000FF"/>
          </w:rPr>
          <w:t>N 45</w:t>
        </w:r>
      </w:hyperlink>
      <w:r>
        <w:t xml:space="preserve">, от 22.04.2015 </w:t>
      </w:r>
      <w:hyperlink r:id="rId14">
        <w:r>
          <w:rPr>
            <w:color w:val="0000FF"/>
          </w:rPr>
          <w:t>N 353</w:t>
        </w:r>
      </w:hyperlink>
      <w:r>
        <w:t xml:space="preserve">, от 14.12.2022 </w:t>
      </w:r>
      <w:hyperlink r:id="rId15">
        <w:r>
          <w:rPr>
            <w:color w:val="0000FF"/>
          </w:rPr>
          <w:t>N 757</w:t>
        </w:r>
      </w:hyperlink>
      <w:r>
        <w:t>)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 xml:space="preserve">Организационный комитет координирует проведение конкурса по номинациям и </w:t>
      </w:r>
      <w:proofErr w:type="spellStart"/>
      <w:r>
        <w:t>подноминации</w:t>
      </w:r>
      <w:proofErr w:type="spellEnd"/>
      <w:r>
        <w:t xml:space="preserve"> и утверждает итоги конкурса.</w:t>
      </w:r>
    </w:p>
    <w:p w:rsidR="000D01C2" w:rsidRDefault="000D01C2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Губернатора Волгоградской обл. от 10.12.2014 N 234)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 xml:space="preserve">Члены организационного комитета являются руководителями конкурсных комиссий по номинациям и </w:t>
      </w:r>
      <w:proofErr w:type="spellStart"/>
      <w:r>
        <w:t>подноминации</w:t>
      </w:r>
      <w:proofErr w:type="spellEnd"/>
      <w:r>
        <w:t xml:space="preserve"> и формируют составы конкурсных комиссий.</w:t>
      </w:r>
    </w:p>
    <w:p w:rsidR="000D01C2" w:rsidRDefault="000D01C2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Губернатора Волгоградской обл. от 14.12.2022 N 757)</w:t>
      </w:r>
    </w:p>
    <w:p w:rsidR="000D01C2" w:rsidRDefault="000D01C2">
      <w:pPr>
        <w:pStyle w:val="ConsPlusNormal"/>
        <w:jc w:val="both"/>
      </w:pPr>
    </w:p>
    <w:p w:rsidR="000D01C2" w:rsidRDefault="000D01C2">
      <w:pPr>
        <w:pStyle w:val="ConsPlusTitle"/>
        <w:jc w:val="center"/>
        <w:outlineLvl w:val="1"/>
      </w:pPr>
      <w:r>
        <w:t>3. Участие в конкурсе</w:t>
      </w:r>
    </w:p>
    <w:p w:rsidR="000D01C2" w:rsidRDefault="000D01C2">
      <w:pPr>
        <w:pStyle w:val="ConsPlusNormal"/>
        <w:jc w:val="both"/>
      </w:pPr>
    </w:p>
    <w:p w:rsidR="000D01C2" w:rsidRDefault="000D01C2">
      <w:pPr>
        <w:pStyle w:val="ConsPlusNormal"/>
        <w:ind w:firstLine="540"/>
        <w:jc w:val="both"/>
      </w:pPr>
      <w:r>
        <w:t>Участниками конкурса являются менеджеры различных уровней управления и организации всех форм собственности.</w:t>
      </w:r>
    </w:p>
    <w:p w:rsidR="000D01C2" w:rsidRDefault="000D01C2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Губернатора Волгоградской обл. от 13.12.2013 N 1291)</w:t>
      </w:r>
    </w:p>
    <w:p w:rsidR="000D01C2" w:rsidRDefault="000D01C2">
      <w:pPr>
        <w:pStyle w:val="ConsPlusNormal"/>
        <w:jc w:val="both"/>
      </w:pPr>
    </w:p>
    <w:p w:rsidR="000D01C2" w:rsidRDefault="000D01C2">
      <w:pPr>
        <w:pStyle w:val="ConsPlusTitle"/>
        <w:jc w:val="center"/>
        <w:outlineLvl w:val="1"/>
      </w:pPr>
      <w:r>
        <w:t xml:space="preserve">4. Номинации и </w:t>
      </w:r>
      <w:proofErr w:type="spellStart"/>
      <w:r>
        <w:t>подноминация</w:t>
      </w:r>
      <w:proofErr w:type="spellEnd"/>
      <w:r>
        <w:t xml:space="preserve"> конкурса</w:t>
      </w:r>
    </w:p>
    <w:p w:rsidR="000D01C2" w:rsidRDefault="000D01C2">
      <w:pPr>
        <w:pStyle w:val="ConsPlusNormal"/>
        <w:jc w:val="center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Губернатора Волгоградской обл.</w:t>
      </w:r>
    </w:p>
    <w:p w:rsidR="000D01C2" w:rsidRDefault="000D01C2">
      <w:pPr>
        <w:pStyle w:val="ConsPlusNormal"/>
        <w:jc w:val="center"/>
      </w:pPr>
      <w:r>
        <w:t>от 10.12.2014 N 234)</w:t>
      </w:r>
    </w:p>
    <w:p w:rsidR="000D01C2" w:rsidRDefault="000D01C2">
      <w:pPr>
        <w:pStyle w:val="ConsPlusNormal"/>
        <w:jc w:val="both"/>
      </w:pPr>
    </w:p>
    <w:p w:rsidR="000D01C2" w:rsidRDefault="000D01C2">
      <w:pPr>
        <w:pStyle w:val="ConsPlusNormal"/>
        <w:ind w:firstLine="540"/>
        <w:jc w:val="both"/>
      </w:pPr>
      <w:r>
        <w:t>4.1. Конкурс проводится по следующим номинациям: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промышленность и топливно-энергетический комплекс;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информационные технологии и связь;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дорожно-транспортный комплекс;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строительство, стройиндустрия;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жилищно-коммунальное хозяйство;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агропромышленный комплекс;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наука;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сфера малого и среднего предпринимательства;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социальная сфера (социальная защита, образование, культура);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здравоохранение;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спорт;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издательская деятельность, средства массовой информации;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государственное и муниципальное управление;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торговля и потребительская кооперация, сфера обслуживания и услуг;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некоммерческие организации.</w:t>
      </w:r>
    </w:p>
    <w:p w:rsidR="000D01C2" w:rsidRDefault="000D01C2">
      <w:pPr>
        <w:pStyle w:val="ConsPlusNormal"/>
        <w:jc w:val="both"/>
      </w:pPr>
      <w:r>
        <w:t xml:space="preserve">(п. 4.1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Губернатора Волгоградской обл. от 14.12.2022 N 757)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4.2. По номинации "Государственное и муниципальное управление" конкурс проводится: для менеджеров - среди руководителей органов исполнительной власти Волгоградской области, местных администраций, а также их структурных подразделений, для организаций - среди местных администраций.</w:t>
      </w:r>
    </w:p>
    <w:p w:rsidR="000D01C2" w:rsidRDefault="000D01C2">
      <w:pPr>
        <w:pStyle w:val="ConsPlusNormal"/>
        <w:jc w:val="both"/>
      </w:pPr>
      <w:r>
        <w:t xml:space="preserve">(п. 4.2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Губернатора Волгоградской обл. от 09.07.2018 N 480)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 xml:space="preserve">4.3. В каждой номинации конкурса предусматривается </w:t>
      </w:r>
      <w:proofErr w:type="spellStart"/>
      <w:r>
        <w:t>подноминация</w:t>
      </w:r>
      <w:proofErr w:type="spellEnd"/>
      <w:r>
        <w:t xml:space="preserve"> "Молодой менеджер". В указанной </w:t>
      </w:r>
      <w:proofErr w:type="spellStart"/>
      <w:r>
        <w:t>подноминации</w:t>
      </w:r>
      <w:proofErr w:type="spellEnd"/>
      <w:r>
        <w:t xml:space="preserve"> конкурс проводится между менеджерами организаций в возрасте до 35 лет включительно.</w:t>
      </w:r>
    </w:p>
    <w:p w:rsidR="000D01C2" w:rsidRDefault="000D01C2">
      <w:pPr>
        <w:pStyle w:val="ConsPlusNormal"/>
        <w:jc w:val="both"/>
      </w:pPr>
      <w:r>
        <w:t xml:space="preserve">(п. 4.3 введен </w:t>
      </w:r>
      <w:hyperlink r:id="rId22">
        <w:r>
          <w:rPr>
            <w:color w:val="0000FF"/>
          </w:rPr>
          <w:t>постановлением</w:t>
        </w:r>
      </w:hyperlink>
      <w:r>
        <w:t xml:space="preserve"> Губернатора Волгоградской обл. от 10.12.2014 N 234)</w:t>
      </w:r>
    </w:p>
    <w:p w:rsidR="000D01C2" w:rsidRDefault="000D01C2">
      <w:pPr>
        <w:pStyle w:val="ConsPlusNormal"/>
        <w:jc w:val="both"/>
      </w:pPr>
    </w:p>
    <w:p w:rsidR="000D01C2" w:rsidRDefault="000D01C2">
      <w:pPr>
        <w:pStyle w:val="ConsPlusTitle"/>
        <w:jc w:val="center"/>
        <w:outlineLvl w:val="1"/>
      </w:pPr>
      <w:r>
        <w:t>5. Порядок проведения конкурса</w:t>
      </w:r>
    </w:p>
    <w:p w:rsidR="000D01C2" w:rsidRDefault="000D01C2">
      <w:pPr>
        <w:pStyle w:val="ConsPlusNormal"/>
        <w:jc w:val="center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Губернатора Волгоградской обл.</w:t>
      </w:r>
    </w:p>
    <w:p w:rsidR="000D01C2" w:rsidRDefault="000D01C2">
      <w:pPr>
        <w:pStyle w:val="ConsPlusNormal"/>
        <w:jc w:val="center"/>
      </w:pPr>
      <w:r>
        <w:t>от 13.12.2013 N 1291)</w:t>
      </w:r>
    </w:p>
    <w:p w:rsidR="000D01C2" w:rsidRDefault="000D01C2">
      <w:pPr>
        <w:pStyle w:val="ConsPlusNormal"/>
        <w:jc w:val="both"/>
      </w:pPr>
    </w:p>
    <w:p w:rsidR="000D01C2" w:rsidRDefault="000D01C2">
      <w:pPr>
        <w:pStyle w:val="ConsPlusNormal"/>
        <w:ind w:firstLine="540"/>
        <w:jc w:val="both"/>
      </w:pPr>
      <w:r>
        <w:t>5.1. Конкурсными комиссиями по номинациям ежегодно, не позднее 01 февраля, размещается извещение о проведении конкурса по номинациям на портале Губернатора и Администрации Волгоградской области по адресу www.volgograd.ru.</w:t>
      </w:r>
    </w:p>
    <w:p w:rsidR="000D01C2" w:rsidRDefault="000D01C2">
      <w:pPr>
        <w:pStyle w:val="ConsPlusNormal"/>
        <w:jc w:val="both"/>
      </w:pPr>
      <w:r>
        <w:t xml:space="preserve">(в ред. постановлений Губернатора Волгоградской обл. от 22.04.2015 </w:t>
      </w:r>
      <w:hyperlink r:id="rId24">
        <w:r>
          <w:rPr>
            <w:color w:val="0000FF"/>
          </w:rPr>
          <w:t>N 353</w:t>
        </w:r>
      </w:hyperlink>
      <w:r>
        <w:t xml:space="preserve">, от 09.07.2018 </w:t>
      </w:r>
      <w:hyperlink r:id="rId25">
        <w:r>
          <w:rPr>
            <w:color w:val="0000FF"/>
          </w:rPr>
          <w:t>N 480</w:t>
        </w:r>
      </w:hyperlink>
      <w:r>
        <w:t xml:space="preserve">, от 14.12.2022 </w:t>
      </w:r>
      <w:hyperlink r:id="rId26">
        <w:r>
          <w:rPr>
            <w:color w:val="0000FF"/>
          </w:rPr>
          <w:t>N 757</w:t>
        </w:r>
      </w:hyperlink>
      <w:r>
        <w:t>)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В извещении о проведении конкурса указывается: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место и срок подачи документов на конкурс (дата начала и истечения этого срока);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требования к участникам конкурса;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требования к составу, содержанию и оформлению документов, необходимых для участия в конкурсе;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критерии конкурсного отбора;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порядок определения победителей конкурса.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5.2. Необходимыми условиями для участия организаций в конкурсе являются: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 подачи документов, необходимых для участия в конкурсе;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организация не должна находиться в процессе ликвидации, банкротства на дату подачи документов, необходимых для участия в конкурсе.</w:t>
      </w:r>
    </w:p>
    <w:p w:rsidR="000D01C2" w:rsidRDefault="000D01C2">
      <w:pPr>
        <w:pStyle w:val="ConsPlusNormal"/>
        <w:jc w:val="both"/>
      </w:pPr>
      <w:r>
        <w:t xml:space="preserve">(п. 5.2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Губернатора Волгоградской обл. от 09.07.2018 N 480)</w:t>
      </w:r>
    </w:p>
    <w:p w:rsidR="000D01C2" w:rsidRDefault="002F3F9A">
      <w:pPr>
        <w:pStyle w:val="ConsPlusNormal"/>
        <w:spacing w:before="220"/>
        <w:ind w:firstLine="540"/>
        <w:jc w:val="both"/>
      </w:pPr>
      <w:hyperlink r:id="rId28">
        <w:r w:rsidR="000D01C2">
          <w:rPr>
            <w:color w:val="0000FF"/>
          </w:rPr>
          <w:t>5.3</w:t>
        </w:r>
      </w:hyperlink>
      <w:r w:rsidR="000D01C2">
        <w:t>. Рекомендуемыми критериями для конкурсного отбора организаций являются: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объем выпускаемой продукции (работ, услуг) в действующих ценах;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темпы роста к аналогичному периоду прошедшего года в сопоставимых ценах;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прибыль;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уровень средней заработной платы;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налоговые платежи на рубль выпускаемой продукции, в том числе в консолидированный бюджет области;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объем инвестиций в основной капитал;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объем внешнеторгового оборота;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воздействие на окружающую природную среду (выбросы, сбросы);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по объектам социальной сферы учитываются среднеотраслевые показатели, определяющие стабильность и развитие деятельности.</w:t>
      </w:r>
    </w:p>
    <w:p w:rsidR="000D01C2" w:rsidRDefault="002F3F9A">
      <w:pPr>
        <w:pStyle w:val="ConsPlusNormal"/>
        <w:spacing w:before="220"/>
        <w:ind w:firstLine="540"/>
        <w:jc w:val="both"/>
      </w:pPr>
      <w:hyperlink r:id="rId29">
        <w:r w:rsidR="000D01C2">
          <w:rPr>
            <w:color w:val="0000FF"/>
          </w:rPr>
          <w:t>5.4</w:t>
        </w:r>
      </w:hyperlink>
      <w:r w:rsidR="000D01C2">
        <w:t>. При конкурсном отборе местных администраций оценивается работа местной администрации по: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решению вопросов местного значения;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оказанию государственных и муниципальных услуг;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межмуниципальному сотрудничеству;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рассмотрению обращений граждан;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подготовке кадров для муниципальной службы;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организации нормотворческой деятельности;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информированию населения о деятельности местной администрации.</w:t>
      </w:r>
    </w:p>
    <w:p w:rsidR="000D01C2" w:rsidRDefault="000D01C2">
      <w:pPr>
        <w:pStyle w:val="ConsPlusNormal"/>
        <w:jc w:val="both"/>
      </w:pPr>
      <w:r>
        <w:t xml:space="preserve">(п. 5.4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Губернатора Волгоградской обл. от 09.07.2018 N 480)</w:t>
      </w:r>
    </w:p>
    <w:p w:rsidR="000D01C2" w:rsidRDefault="002F3F9A">
      <w:pPr>
        <w:pStyle w:val="ConsPlusNormal"/>
        <w:spacing w:before="220"/>
        <w:ind w:firstLine="540"/>
        <w:jc w:val="both"/>
      </w:pPr>
      <w:hyperlink r:id="rId31">
        <w:r w:rsidR="000D01C2">
          <w:rPr>
            <w:color w:val="0000FF"/>
          </w:rPr>
          <w:t>5.5</w:t>
        </w:r>
      </w:hyperlink>
      <w:r w:rsidR="000D01C2">
        <w:t>. При конкурсном отборе менеджеров учитываются:</w:t>
      </w:r>
    </w:p>
    <w:p w:rsidR="000D01C2" w:rsidRDefault="000D01C2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Губернатора Волгоградской обл. от 09.07.2018 N 480)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личный вклад в успешное развитие организации;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деловая репутация;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квалификация;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стабильность и профессионализм коллектива;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условия для работы трудового коллектива;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способность к разработке стратегии развития организации;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поддержка социальных программ.</w:t>
      </w:r>
    </w:p>
    <w:p w:rsidR="000D01C2" w:rsidRDefault="002F3F9A">
      <w:pPr>
        <w:pStyle w:val="ConsPlusNormal"/>
        <w:spacing w:before="220"/>
        <w:ind w:firstLine="540"/>
        <w:jc w:val="both"/>
      </w:pPr>
      <w:hyperlink r:id="rId33">
        <w:r w:rsidR="000D01C2">
          <w:rPr>
            <w:color w:val="0000FF"/>
          </w:rPr>
          <w:t>5.6</w:t>
        </w:r>
      </w:hyperlink>
      <w:r w:rsidR="000D01C2">
        <w:t xml:space="preserve">. Конкурсные комиссии по номинациям ежегодно подводят итоги конкурсов по номинациям и </w:t>
      </w:r>
      <w:proofErr w:type="spellStart"/>
      <w:r w:rsidR="000D01C2">
        <w:t>подноминации</w:t>
      </w:r>
      <w:proofErr w:type="spellEnd"/>
      <w:r w:rsidR="000D01C2">
        <w:t xml:space="preserve"> и не позднее 01 марта направляют материалы по результатам проведения конкурсов в организационный комитет.</w:t>
      </w:r>
    </w:p>
    <w:p w:rsidR="000D01C2" w:rsidRDefault="000D01C2">
      <w:pPr>
        <w:pStyle w:val="ConsPlusNormal"/>
        <w:jc w:val="both"/>
      </w:pPr>
      <w:r>
        <w:t xml:space="preserve">(в ред. постановлений Губернатора Волгоградской обл. от 10.12.2014 </w:t>
      </w:r>
      <w:hyperlink r:id="rId34">
        <w:r>
          <w:rPr>
            <w:color w:val="0000FF"/>
          </w:rPr>
          <w:t>N 234</w:t>
        </w:r>
      </w:hyperlink>
      <w:r>
        <w:t xml:space="preserve">, от 09.07.2018 </w:t>
      </w:r>
      <w:hyperlink r:id="rId35">
        <w:r>
          <w:rPr>
            <w:color w:val="0000FF"/>
          </w:rPr>
          <w:t>N 480</w:t>
        </w:r>
      </w:hyperlink>
      <w:r>
        <w:t xml:space="preserve">, от 14.12.2022 </w:t>
      </w:r>
      <w:hyperlink r:id="rId36">
        <w:r>
          <w:rPr>
            <w:color w:val="0000FF"/>
          </w:rPr>
          <w:t>N 757</w:t>
        </w:r>
      </w:hyperlink>
      <w:r>
        <w:t>)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 xml:space="preserve">Организационный комитет не позднее 20 марта утверждает итоги конкурса по номинациям и </w:t>
      </w:r>
      <w:proofErr w:type="spellStart"/>
      <w:r>
        <w:t>подноминации</w:t>
      </w:r>
      <w:proofErr w:type="spellEnd"/>
      <w:r>
        <w:t>.</w:t>
      </w:r>
    </w:p>
    <w:p w:rsidR="000D01C2" w:rsidRDefault="000D01C2">
      <w:pPr>
        <w:pStyle w:val="ConsPlusNormal"/>
        <w:jc w:val="both"/>
      </w:pPr>
      <w:r>
        <w:t xml:space="preserve">(в ред. постановлений Губернатора Волгоградской обл. от 10.12.2014 </w:t>
      </w:r>
      <w:hyperlink r:id="rId37">
        <w:r>
          <w:rPr>
            <w:color w:val="0000FF"/>
          </w:rPr>
          <w:t>N 234</w:t>
        </w:r>
      </w:hyperlink>
      <w:r>
        <w:t xml:space="preserve">, от 09.07.2018 </w:t>
      </w:r>
      <w:hyperlink r:id="rId38">
        <w:r>
          <w:rPr>
            <w:color w:val="0000FF"/>
          </w:rPr>
          <w:t>N 480</w:t>
        </w:r>
      </w:hyperlink>
      <w:r>
        <w:t xml:space="preserve">, от 14.12.2022 </w:t>
      </w:r>
      <w:hyperlink r:id="rId39">
        <w:r>
          <w:rPr>
            <w:color w:val="0000FF"/>
          </w:rPr>
          <w:t>N 757</w:t>
        </w:r>
      </w:hyperlink>
      <w:r>
        <w:t>)</w:t>
      </w:r>
    </w:p>
    <w:p w:rsidR="000D01C2" w:rsidRDefault="000D01C2">
      <w:pPr>
        <w:pStyle w:val="ConsPlusNormal"/>
        <w:jc w:val="both"/>
      </w:pPr>
    </w:p>
    <w:p w:rsidR="000D01C2" w:rsidRDefault="000D01C2">
      <w:pPr>
        <w:pStyle w:val="ConsPlusTitle"/>
        <w:jc w:val="center"/>
        <w:outlineLvl w:val="1"/>
      </w:pPr>
      <w:r>
        <w:t>6. Награждение победителей конкурса</w:t>
      </w:r>
    </w:p>
    <w:p w:rsidR="000D01C2" w:rsidRDefault="000D01C2">
      <w:pPr>
        <w:pStyle w:val="ConsPlusNormal"/>
        <w:jc w:val="both"/>
      </w:pPr>
    </w:p>
    <w:p w:rsidR="000D01C2" w:rsidRDefault="000D01C2">
      <w:pPr>
        <w:pStyle w:val="ConsPlusNormal"/>
        <w:ind w:firstLine="540"/>
        <w:jc w:val="both"/>
      </w:pPr>
      <w:r>
        <w:t>6.1. Звание "Лучший менеджер года" присваивается победителю конкурса за эффективное управление и вклад в развитие организации.</w:t>
      </w:r>
    </w:p>
    <w:p w:rsidR="000D01C2" w:rsidRDefault="000D01C2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Губернатора Волгоградской обл. от 09.07.2018 N 480)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Награждение победителей в номинациях "Промышленность и топливно-энергетический комплекс", "Агропромышленный комплекс" и "Государственное и муниципальное управление" предусматривает не более семи равнозначных призовых мест, в остальных номинациях - не более трех равнозначных призовых мест.</w:t>
      </w:r>
    </w:p>
    <w:p w:rsidR="000D01C2" w:rsidRDefault="000D01C2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Губернатора Волгоградской обл. от 14.12.2022 N 757)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 xml:space="preserve">Награждение победителей в </w:t>
      </w:r>
      <w:proofErr w:type="spellStart"/>
      <w:r>
        <w:t>подноминации</w:t>
      </w:r>
      <w:proofErr w:type="spellEnd"/>
      <w:r>
        <w:t xml:space="preserve"> "Молодой менеджер" каждой номинации предусматривает не более трех равнозначных призовых мест.</w:t>
      </w:r>
    </w:p>
    <w:p w:rsidR="000D01C2" w:rsidRDefault="000D01C2">
      <w:pPr>
        <w:pStyle w:val="ConsPlusNormal"/>
        <w:jc w:val="both"/>
      </w:pPr>
      <w:r>
        <w:t xml:space="preserve">(абзац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Губернатора Волгоградской обл. от 10.12.2014 N 234;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Губернатора Волгоградской обл. от 14.12.2022 N 757)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Победители, получившие звание "Лучший менеджер года", рекомендуются к участию в Российском конкурсе "Лучший менеджер года".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6.2. Звание "Лучшая организация года", "Лучшая местная администрация года" присваивается организациям и местным администрациям за достижение эффективных социально-экономических показателей.</w:t>
      </w:r>
    </w:p>
    <w:p w:rsidR="000D01C2" w:rsidRDefault="000D01C2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Губернатора Волгоградской обл. от 09.07.2018 N 480)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Награждение победителей предусматривает не более трех равнозначных призовых мест в каждой номинации.</w:t>
      </w:r>
    </w:p>
    <w:p w:rsidR="000D01C2" w:rsidRDefault="000D01C2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Губернатора Волгоградской обл. от 14.12.2022 N 757)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6.3. Победители конкурса награждаются дипломами, которые подписываются Губернатором Волгоградской области и удостоверяются гербовой печатью Губернатора Волгоградской области.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Дипломы победителям конкурса вручаются в торжественной обстановке Губернатором Волгоградской области, или вице-губернатором - руководителем аппарата Губернатора Волгоградской области, или первыми заместителями Губернатора Волгоградской области, или заместителями Губернатора Волгоградской области, или руководителями органов исполнительной власти Волгоградской области.</w:t>
      </w:r>
    </w:p>
    <w:p w:rsidR="000D01C2" w:rsidRDefault="000D01C2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Губернатора Волгоградской обл. от 22.04.2015 N 353)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Расходы на изготовление дипломов и проведение торжественной церемонии награждения осуществляются за счет средств, предусмотренных на эти цели комитету экономической политики и развития Волгоградской области законом об областном бюджете на текущий финансовый год и на плановый период.</w:t>
      </w:r>
    </w:p>
    <w:p w:rsidR="000D01C2" w:rsidRDefault="000D01C2">
      <w:pPr>
        <w:pStyle w:val="ConsPlusNormal"/>
        <w:jc w:val="both"/>
      </w:pPr>
      <w:r>
        <w:t xml:space="preserve">(абзац введен </w:t>
      </w:r>
      <w:hyperlink r:id="rId47">
        <w:r>
          <w:rPr>
            <w:color w:val="0000FF"/>
          </w:rPr>
          <w:t>постановлением</w:t>
        </w:r>
      </w:hyperlink>
      <w:r>
        <w:t xml:space="preserve"> Губернатора Волгоградской обл. от 09.07.2018 N 480;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Губернатора Волгоградской обл. от 14.12.2022 N 757)</w:t>
      </w:r>
    </w:p>
    <w:p w:rsidR="000D01C2" w:rsidRDefault="000D01C2">
      <w:pPr>
        <w:pStyle w:val="ConsPlusNormal"/>
        <w:jc w:val="both"/>
      </w:pPr>
      <w:r>
        <w:t xml:space="preserve">(п. 6.3 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Губернатора Волгоградской обл. от 18.03.2014 N 226)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6.4. Итоги конкурса освещаются в средствах массовой информации.</w:t>
      </w:r>
    </w:p>
    <w:p w:rsidR="000D01C2" w:rsidRDefault="000D01C2">
      <w:pPr>
        <w:pStyle w:val="ConsPlusNormal"/>
        <w:jc w:val="both"/>
      </w:pPr>
      <w:r>
        <w:t xml:space="preserve">(п. 6.4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Губернатора Волгоградской обл. от 18.03.2014 N 226)</w:t>
      </w:r>
    </w:p>
    <w:p w:rsidR="000D01C2" w:rsidRDefault="000D01C2">
      <w:pPr>
        <w:pStyle w:val="ConsPlusNormal"/>
        <w:jc w:val="both"/>
      </w:pPr>
    </w:p>
    <w:p w:rsidR="000D01C2" w:rsidRDefault="000D01C2">
      <w:pPr>
        <w:pStyle w:val="ConsPlusNormal"/>
        <w:jc w:val="both"/>
      </w:pPr>
    </w:p>
    <w:p w:rsidR="000D01C2" w:rsidRDefault="000D01C2">
      <w:pPr>
        <w:pStyle w:val="ConsPlusNormal"/>
        <w:jc w:val="both"/>
      </w:pPr>
    </w:p>
    <w:p w:rsidR="000D01C2" w:rsidRDefault="000D01C2">
      <w:pPr>
        <w:pStyle w:val="ConsPlusNormal"/>
        <w:jc w:val="both"/>
      </w:pPr>
    </w:p>
    <w:p w:rsidR="000D01C2" w:rsidRDefault="000D01C2">
      <w:pPr>
        <w:pStyle w:val="ConsPlusNormal"/>
        <w:jc w:val="both"/>
      </w:pPr>
    </w:p>
    <w:p w:rsidR="000D01C2" w:rsidRDefault="000D01C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1" w:name="_GoBack"/>
      <w:bookmarkEnd w:id="1"/>
    </w:p>
    <w:p w:rsidR="008D0BE4" w:rsidRDefault="008D0BE4"/>
    <w:sectPr w:rsidR="008D0BE4" w:rsidSect="00242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C2"/>
    <w:rsid w:val="000D01C2"/>
    <w:rsid w:val="002F3F9A"/>
    <w:rsid w:val="008D0BE4"/>
    <w:rsid w:val="00B3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9AC0B-ED85-45E8-91AD-87A85733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01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D01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D01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61AB9C8428EE3B52E42DB807B85065EE25178F9DD3E6F5236AACD728BB7CBDBE8AD790FB0DD7B1FC2AAEF3D90A2086E4D8821C266060C02838A70s7L2K" TargetMode="External"/><Relationship Id="rId18" Type="http://schemas.openxmlformats.org/officeDocument/2006/relationships/hyperlink" Target="consultantplus://offline/ref=261AB9C8428EE3B52E42DB807B85065EE25178F9DC3A6B5E31AACD728BB7CBDBE8AD790FB0DD7B1FC2AAEF3C90A2086E4D8821C266060C02838A70s7L2K" TargetMode="External"/><Relationship Id="rId26" Type="http://schemas.openxmlformats.org/officeDocument/2006/relationships/hyperlink" Target="consultantplus://offline/ref=261AB9C8428EE3B52E42DB807B85065EE25178F9D73A6A5F3AA3907883EEC7D9EFA22618B794771EC2AAEF369DFD0D7B5CD02DC378180D1D9F887273s4L5K" TargetMode="External"/><Relationship Id="rId39" Type="http://schemas.openxmlformats.org/officeDocument/2006/relationships/hyperlink" Target="consultantplus://offline/ref=261AB9C8428EE3B52E42DB807B85065EE25178F9D73A6A5F3AA3907883EEC7D9EFA22618B794771EC2AAEF3692FD0D7B5CD02DC378180D1D9F887273s4L5K" TargetMode="External"/><Relationship Id="rId21" Type="http://schemas.openxmlformats.org/officeDocument/2006/relationships/hyperlink" Target="consultantplus://offline/ref=261AB9C8428EE3B52E42DB807B85065EE25178F9D4386E533AA0907883EEC7D9EFA22618B794771EC2AAEF359DFD0D7B5CD02DC378180D1D9F887273s4L5K" TargetMode="External"/><Relationship Id="rId34" Type="http://schemas.openxmlformats.org/officeDocument/2006/relationships/hyperlink" Target="consultantplus://offline/ref=261AB9C8428EE3B52E42DB807B85065EE25178F9D43E6F523BA9907883EEC7D9EFA22618B794771EC2AAEF359CFD0D7B5CD02DC378180D1D9F887273s4L5K" TargetMode="External"/><Relationship Id="rId42" Type="http://schemas.openxmlformats.org/officeDocument/2006/relationships/hyperlink" Target="consultantplus://offline/ref=261AB9C8428EE3B52E42DB807B85065EE25178F9D43E6F523BA9907883EEC7D9EFA22618B794771EC2AAEF369BFD0D7B5CD02DC378180D1D9F887273s4L5K" TargetMode="External"/><Relationship Id="rId47" Type="http://schemas.openxmlformats.org/officeDocument/2006/relationships/hyperlink" Target="consultantplus://offline/ref=261AB9C8428EE3B52E42DB807B85065EE25178F9D4386E533AA0907883EEC7D9EFA22618B794771EC2AAEF309AFD0D7B5CD02DC378180D1D9F887273s4L5K" TargetMode="External"/><Relationship Id="rId50" Type="http://schemas.openxmlformats.org/officeDocument/2006/relationships/hyperlink" Target="consultantplus://offline/ref=261AB9C8428EE3B52E42DB807B85065EE25178F9DC3766503BAACD728BB7CBDBE8AD790FB0DD7B1FC2AAEE3490A2086E4D8821C266060C02838A70s7L2K" TargetMode="External"/><Relationship Id="rId55" Type="http://schemas.openxmlformats.org/officeDocument/2006/relationships/customXml" Target="../customXml/item3.xml"/><Relationship Id="rId7" Type="http://schemas.openxmlformats.org/officeDocument/2006/relationships/hyperlink" Target="consultantplus://offline/ref=261AB9C8428EE3B52E42DB807B85065EE25178F9DC3A6B5E31AACD728BB7CBDBE8AD790FB0DD7B1FC2AAEF3290A2086E4D8821C266060C02838A70s7L2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61AB9C8428EE3B52E42DB807B85065EE25178F9D43E6F523BA9907883EEC7D9EFA22618B794771EC2AAEF349CFD0D7B5CD02DC378180D1D9F887273s4L5K" TargetMode="External"/><Relationship Id="rId29" Type="http://schemas.openxmlformats.org/officeDocument/2006/relationships/hyperlink" Target="consultantplus://offline/ref=261AB9C8428EE3B52E42DB807B85065EE25178F9D4386E533AA0907883EEC7D9EFA22618B794771EC2AAEF3698FD0D7B5CD02DC378180D1D9F887273s4L5K" TargetMode="External"/><Relationship Id="rId11" Type="http://schemas.openxmlformats.org/officeDocument/2006/relationships/hyperlink" Target="consultantplus://offline/ref=261AB9C8428EE3B52E42DB807B85065EE25178F9D4386E533AA0907883EEC7D9EFA22618B794771EC2AAEF349CFD0D7B5CD02DC378180D1D9F887273s4L5K" TargetMode="External"/><Relationship Id="rId24" Type="http://schemas.openxmlformats.org/officeDocument/2006/relationships/hyperlink" Target="consultantplus://offline/ref=261AB9C8428EE3B52E42DB807B85065EE25178F9D43E695530A4907883EEC7D9EFA22618B794771EC2AAEF359FFD0D7B5CD02DC378180D1D9F887273s4L5K" TargetMode="External"/><Relationship Id="rId32" Type="http://schemas.openxmlformats.org/officeDocument/2006/relationships/hyperlink" Target="consultantplus://offline/ref=261AB9C8428EE3B52E42DB807B85065EE25178F9D4386E533AA0907883EEC7D9EFA22618B794771EC2AAEF3798FD0D7B5CD02DC378180D1D9F887273s4L5K" TargetMode="External"/><Relationship Id="rId37" Type="http://schemas.openxmlformats.org/officeDocument/2006/relationships/hyperlink" Target="consultantplus://offline/ref=261AB9C8428EE3B52E42DB807B85065EE25178F9D43E6F523BA9907883EEC7D9EFA22618B794771EC2AAEF3593FD0D7B5CD02DC378180D1D9F887273s4L5K" TargetMode="External"/><Relationship Id="rId40" Type="http://schemas.openxmlformats.org/officeDocument/2006/relationships/hyperlink" Target="consultantplus://offline/ref=261AB9C8428EE3B52E42DB807B85065EE25178F9D4386E533AA0907883EEC7D9EFA22618B794771EC2AAEF379CFD0D7B5CD02DC378180D1D9F887273s4L5K" TargetMode="External"/><Relationship Id="rId45" Type="http://schemas.openxmlformats.org/officeDocument/2006/relationships/hyperlink" Target="consultantplus://offline/ref=261AB9C8428EE3B52E42DB807B85065EE25178F9D73A6A5F3AA3907883EEC7D9EFA22618B794771EC2AAEF379FFD0D7B5CD02DC378180D1D9F887273s4L5K" TargetMode="External"/><Relationship Id="rId53" Type="http://schemas.openxmlformats.org/officeDocument/2006/relationships/customXml" Target="../customXml/item1.xml"/><Relationship Id="rId5" Type="http://schemas.openxmlformats.org/officeDocument/2006/relationships/hyperlink" Target="consultantplus://offline/ref=261AB9C8428EE3B52E42DB807B85065EE25178F9D038685536AACD728BB7CBDBE8AD790FB0DD7B1FC2AAEF3290A2086E4D8821C266060C02838A70s7L2K" TargetMode="External"/><Relationship Id="rId10" Type="http://schemas.openxmlformats.org/officeDocument/2006/relationships/hyperlink" Target="consultantplus://offline/ref=261AB9C8428EE3B52E42DB807B85065EE25178F9D43E695530A4907883EEC7D9EFA22618B794771EC2AAEF359BFD0D7B5CD02DC378180D1D9F887273s4L5K" TargetMode="External"/><Relationship Id="rId19" Type="http://schemas.openxmlformats.org/officeDocument/2006/relationships/hyperlink" Target="consultantplus://offline/ref=261AB9C8428EE3B52E42DB807B85065EE25178F9D43E6F523BA9907883EEC7D9EFA22618B794771EC2AAEF359BFD0D7B5CD02DC378180D1D9F887273s4L5K" TargetMode="External"/><Relationship Id="rId31" Type="http://schemas.openxmlformats.org/officeDocument/2006/relationships/hyperlink" Target="consultantplus://offline/ref=261AB9C8428EE3B52E42DB807B85065EE25178F9D4386E533AA0907883EEC7D9EFA22618B794771EC2AAEF3698FD0D7B5CD02DC378180D1D9F887273s4L5K" TargetMode="External"/><Relationship Id="rId44" Type="http://schemas.openxmlformats.org/officeDocument/2006/relationships/hyperlink" Target="consultantplus://offline/ref=261AB9C8428EE3B52E42DB807B85065EE25178F9D4386E533AA0907883EEC7D9EFA22618B794771EC2AAEF3792FD0D7B5CD02DC378180D1D9F887273s4L5K" TargetMode="External"/><Relationship Id="rId52" Type="http://schemas.openxmlformats.org/officeDocument/2006/relationships/theme" Target="theme/theme1.xml"/><Relationship Id="rId4" Type="http://schemas.openxmlformats.org/officeDocument/2006/relationships/hyperlink" Target="consultantplus://offline/ref=261AB9C8428EE3B52E42DB807B85065EE25178F9D03B665532AACD728BB7CBDBE8AD790FB0DD7B1FC2AAEF3C90A2086E4D8821C266060C02838A70s7L2K" TargetMode="External"/><Relationship Id="rId9" Type="http://schemas.openxmlformats.org/officeDocument/2006/relationships/hyperlink" Target="consultantplus://offline/ref=261AB9C8428EE3B52E42DB807B85065EE25178F9D43E6F523BA9907883EEC7D9EFA22618B794771EC2AAEF349DFD0D7B5CD02DC378180D1D9F887273s4L5K" TargetMode="External"/><Relationship Id="rId14" Type="http://schemas.openxmlformats.org/officeDocument/2006/relationships/hyperlink" Target="consultantplus://offline/ref=261AB9C8428EE3B52E42DB807B85065EE25178F9D43E695530A4907883EEC7D9EFA22618B794771EC2AAEF359AFD0D7B5CD02DC378180D1D9F887273s4L5K" TargetMode="External"/><Relationship Id="rId22" Type="http://schemas.openxmlformats.org/officeDocument/2006/relationships/hyperlink" Target="consultantplus://offline/ref=261AB9C8428EE3B52E42DB807B85065EE25178F9D43E6F523BA9907883EEC7D9EFA22618B794771EC2AAEF359FFD0D7B5CD02DC378180D1D9F887273s4L5K" TargetMode="External"/><Relationship Id="rId27" Type="http://schemas.openxmlformats.org/officeDocument/2006/relationships/hyperlink" Target="consultantplus://offline/ref=261AB9C8428EE3B52E42DB807B85065EE25178F9D4386E533AA0907883EEC7D9EFA22618B794771EC2AAEF3592FD0D7B5CD02DC378180D1D9F887273s4L5K" TargetMode="External"/><Relationship Id="rId30" Type="http://schemas.openxmlformats.org/officeDocument/2006/relationships/hyperlink" Target="consultantplus://offline/ref=261AB9C8428EE3B52E42DB807B85065EE25178F9D4386E533AA0907883EEC7D9EFA22618B794771EC2AAEF369FFD0D7B5CD02DC378180D1D9F887273s4L5K" TargetMode="External"/><Relationship Id="rId35" Type="http://schemas.openxmlformats.org/officeDocument/2006/relationships/hyperlink" Target="consultantplus://offline/ref=261AB9C8428EE3B52E42DB807B85065EE25178F9D4386E533AA0907883EEC7D9EFA22618B794771EC2AAEF379EFD0D7B5CD02DC378180D1D9F887273s4L5K" TargetMode="External"/><Relationship Id="rId43" Type="http://schemas.openxmlformats.org/officeDocument/2006/relationships/hyperlink" Target="consultantplus://offline/ref=261AB9C8428EE3B52E42DB807B85065EE25178F9D73A6A5F3AA3907883EEC7D9EFA22618B794771EC2AAEF3798FD0D7B5CD02DC378180D1D9F887273s4L5K" TargetMode="External"/><Relationship Id="rId48" Type="http://schemas.openxmlformats.org/officeDocument/2006/relationships/hyperlink" Target="consultantplus://offline/ref=261AB9C8428EE3B52E42DB807B85065EE25178F9D73A6A5F3AA3907883EEC7D9EFA22618B794771EC2AAEF379EFD0D7B5CD02DC378180D1D9F887273s4L5K" TargetMode="External"/><Relationship Id="rId8" Type="http://schemas.openxmlformats.org/officeDocument/2006/relationships/hyperlink" Target="consultantplus://offline/ref=261AB9C8428EE3B52E42DB807B85065EE25178F9DC3766503BAACD728BB7CBDBE8AD790FB0DD7B1FC2AAEF3290A2086E4D8821C266060C02838A70s7L2K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61AB9C8428EE3B52E42DB807B85065EE25178F9D73A6A5F3AA3907883EEC7D9EFA22618B794771EC2AAEF349EFD0D7B5CD02DC378180D1D9F887273s4L5K" TargetMode="External"/><Relationship Id="rId17" Type="http://schemas.openxmlformats.org/officeDocument/2006/relationships/hyperlink" Target="consultantplus://offline/ref=261AB9C8428EE3B52E42DB807B85065EE25178F9D73A6A5F3AA3907883EEC7D9EFA22618B794771EC2AAEF3493FD0D7B5CD02DC378180D1D9F887273s4L5K" TargetMode="External"/><Relationship Id="rId25" Type="http://schemas.openxmlformats.org/officeDocument/2006/relationships/hyperlink" Target="consultantplus://offline/ref=261AB9C8428EE3B52E42DB807B85065EE25178F9D4386E533AA0907883EEC7D9EFA22618B794771EC2AAEF3593FD0D7B5CD02DC378180D1D9F887273s4L5K" TargetMode="External"/><Relationship Id="rId33" Type="http://schemas.openxmlformats.org/officeDocument/2006/relationships/hyperlink" Target="consultantplus://offline/ref=261AB9C8428EE3B52E42DB807B85065EE25178F9D4386E533AA0907883EEC7D9EFA22618B794771EC2AAEF3698FD0D7B5CD02DC378180D1D9F887273s4L5K" TargetMode="External"/><Relationship Id="rId38" Type="http://schemas.openxmlformats.org/officeDocument/2006/relationships/hyperlink" Target="consultantplus://offline/ref=261AB9C8428EE3B52E42DB807B85065EE25178F9D4386E533AA0907883EEC7D9EFA22618B794771EC2AAEF379DFD0D7B5CD02DC378180D1D9F887273s4L5K" TargetMode="External"/><Relationship Id="rId46" Type="http://schemas.openxmlformats.org/officeDocument/2006/relationships/hyperlink" Target="consultantplus://offline/ref=261AB9C8428EE3B52E42DB807B85065EE25178F9D43E695530A4907883EEC7D9EFA22618B794771EC2AAEF359EFD0D7B5CD02DC378180D1D9F887273s4L5K" TargetMode="External"/><Relationship Id="rId20" Type="http://schemas.openxmlformats.org/officeDocument/2006/relationships/hyperlink" Target="consultantplus://offline/ref=261AB9C8428EE3B52E42DB807B85065EE25178F9D73A6A5F3AA3907883EEC7D9EFA22618B794771EC2AAEF3492FD0D7B5CD02DC378180D1D9F887273s4L5K" TargetMode="External"/><Relationship Id="rId41" Type="http://schemas.openxmlformats.org/officeDocument/2006/relationships/hyperlink" Target="consultantplus://offline/ref=261AB9C8428EE3B52E42DB807B85065EE25178F9D73A6A5F3AA3907883EEC7D9EFA22618B794771EC2AAEF379AFD0D7B5CD02DC378180D1D9F887273s4L5K" TargetMode="External"/><Relationship Id="rId54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1AB9C8428EE3B52E42DB807B85065EE25178F9DD3E6F5236AACD728BB7CBDBE8AD790FB0DD7B1FC2AAEF3C90A2086E4D8821C266060C02838A70s7L2K" TargetMode="External"/><Relationship Id="rId15" Type="http://schemas.openxmlformats.org/officeDocument/2006/relationships/hyperlink" Target="consultantplus://offline/ref=261AB9C8428EE3B52E42DB807B85065EE25178F9D73A6A5F3AA3907883EEC7D9EFA22618B794771EC2AAEF349CFD0D7B5CD02DC378180D1D9F887273s4L5K" TargetMode="External"/><Relationship Id="rId23" Type="http://schemas.openxmlformats.org/officeDocument/2006/relationships/hyperlink" Target="consultantplus://offline/ref=261AB9C8428EE3B52E42DB807B85065EE25178F9DC3A6B5E31AACD728BB7CBDBE8AD790FB0DD7B1FC2AAED3C90A2086E4D8821C266060C02838A70s7L2K" TargetMode="External"/><Relationship Id="rId28" Type="http://schemas.openxmlformats.org/officeDocument/2006/relationships/hyperlink" Target="consultantplus://offline/ref=261AB9C8428EE3B52E42DB807B85065EE25178F9D4386E533AA0907883EEC7D9EFA22618B794771EC2AAEF3698FD0D7B5CD02DC378180D1D9F887273s4L5K" TargetMode="External"/><Relationship Id="rId36" Type="http://schemas.openxmlformats.org/officeDocument/2006/relationships/hyperlink" Target="consultantplus://offline/ref=261AB9C8428EE3B52E42DB807B85065EE25178F9D73A6A5F3AA3907883EEC7D9EFA22618B794771EC2AAEF3693FD0D7B5CD02DC378180D1D9F887273s4L5K" TargetMode="External"/><Relationship Id="rId49" Type="http://schemas.openxmlformats.org/officeDocument/2006/relationships/hyperlink" Target="consultantplus://offline/ref=261AB9C8428EE3B52E42DB807B85065EE25178F9DC3766503BAACD728BB7CBDBE8AD790FB0DD7B1FC2AAEF3390A2086E4D8821C266060C02838A70s7L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F8310A-A9E7-40D5-83B8-3828764D3A15}"/>
</file>

<file path=customXml/itemProps2.xml><?xml version="1.0" encoding="utf-8"?>
<ds:datastoreItem xmlns:ds="http://schemas.openxmlformats.org/officeDocument/2006/customXml" ds:itemID="{54B6F72F-6466-4E49-9751-B1A41B2E3B7F}"/>
</file>

<file path=customXml/itemProps3.xml><?xml version="1.0" encoding="utf-8"?>
<ds:datastoreItem xmlns:ds="http://schemas.openxmlformats.org/officeDocument/2006/customXml" ds:itemID="{48B44265-84A1-458C-8545-268A07ED88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2708</Words>
  <Characters>15438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Ворожцова Наталия Николаевна</dc:creator>
  <cp:lastModifiedBy>Чернышова Наталья Геннадьевна</cp:lastModifiedBy>
  <cp:revision>2</cp:revision>
  <dcterms:created xsi:type="dcterms:W3CDTF">2024-01-30T05:49:00Z</dcterms:created>
  <dcterms:modified xsi:type="dcterms:W3CDTF">2024-01-30T05:49:00Z</dcterms:modified>
</cp:coreProperties>
</file>