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2F835041" w:rsidR="0038734D" w:rsidRPr="00A3411B" w:rsidRDefault="00535E40" w:rsidP="00A3411B">
      <w:pPr>
        <w:keepNext/>
        <w:keepLines/>
        <w:spacing w:before="0" w:after="0" w:line="288" w:lineRule="auto"/>
        <w:ind w:firstLine="0"/>
        <w:jc w:val="center"/>
        <w:rPr>
          <w:b/>
          <w:color w:val="FF0000"/>
          <w:sz w:val="28"/>
          <w:szCs w:val="28"/>
        </w:rPr>
      </w:pPr>
      <w:r>
        <w:rPr>
          <w:b/>
          <w:color w:val="FF0000"/>
          <w:spacing w:val="52"/>
          <w:sz w:val="28"/>
          <w:szCs w:val="28"/>
        </w:rPr>
        <w:t>№ 939</w:t>
      </w:r>
      <w:r w:rsidR="00AF081E">
        <w:rPr>
          <w:b/>
          <w:color w:val="FF0000"/>
          <w:spacing w:val="52"/>
          <w:sz w:val="28"/>
          <w:szCs w:val="28"/>
        </w:rPr>
        <w:t xml:space="preserve"> от </w:t>
      </w:r>
      <w:r>
        <w:rPr>
          <w:b/>
          <w:color w:val="FF0000"/>
          <w:spacing w:val="52"/>
          <w:sz w:val="28"/>
          <w:szCs w:val="28"/>
        </w:rPr>
        <w:t>30.09</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77D3E139"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 xml:space="preserve">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w:t>
            </w:r>
            <w:r w:rsidR="00D330DE">
              <w:rPr>
                <w:rFonts w:eastAsia="Calibri"/>
                <w:szCs w:val="26"/>
                <w:lang w:eastAsia="en-US"/>
              </w:rPr>
              <w:t>Волгограда» (с изменениями от 29.05.2024 № 13</w:t>
            </w:r>
            <w:proofErr w:type="gramEnd"/>
            <w:r w:rsidR="00D330DE">
              <w:rPr>
                <w:rFonts w:eastAsia="Calibri"/>
                <w:szCs w:val="26"/>
                <w:lang w:eastAsia="en-US"/>
              </w:rPr>
              <w:t>/</w:t>
            </w:r>
            <w:proofErr w:type="gramStart"/>
            <w:r w:rsidR="00D330DE">
              <w:rPr>
                <w:rFonts w:eastAsia="Calibri"/>
                <w:szCs w:val="26"/>
                <w:lang w:eastAsia="en-US"/>
              </w:rPr>
              <w:t>232</w:t>
            </w:r>
            <w:r w:rsidR="00FA079E" w:rsidRPr="00A3411B">
              <w:rPr>
                <w:rFonts w:eastAsia="Calibri"/>
                <w:szCs w:val="26"/>
                <w:lang w:eastAsia="en-US"/>
              </w:rPr>
              <w:t>),</w:t>
            </w:r>
            <w:r w:rsidR="00627203">
              <w:t xml:space="preserve"> </w:t>
            </w:r>
            <w:r w:rsidR="009D31F1">
              <w:rPr>
                <w:rFonts w:eastAsia="Calibri"/>
                <w:szCs w:val="26"/>
                <w:lang w:eastAsia="en-US"/>
              </w:rPr>
              <w:t>распоряжениями</w:t>
            </w:r>
            <w:r w:rsidR="00627203" w:rsidRPr="00627203">
              <w:rPr>
                <w:rFonts w:eastAsia="Calibri"/>
                <w:szCs w:val="26"/>
                <w:lang w:eastAsia="en-US"/>
              </w:rPr>
              <w:t xml:space="preserve">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535E40">
              <w:rPr>
                <w:rFonts w:eastAsia="Calibri"/>
                <w:b/>
                <w:szCs w:val="26"/>
                <w:lang w:eastAsia="en-US"/>
              </w:rPr>
              <w:t>27.09.2024 № 6161</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272112EB" w:rsidR="005123F4" w:rsidRPr="00A3411B" w:rsidRDefault="005123F4" w:rsidP="00535E40">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535E40">
              <w:rPr>
                <w:rFonts w:eastAsia="Calibri"/>
                <w:szCs w:val="26"/>
                <w:lang w:eastAsia="en-US"/>
              </w:rPr>
              <w:t>трех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984"/>
        <w:gridCol w:w="1418"/>
        <w:gridCol w:w="1559"/>
        <w:gridCol w:w="992"/>
        <w:gridCol w:w="1559"/>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581016">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984"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418"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559"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581016">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4C78016E" w14:textId="1FBFC5CA" w:rsidR="00D330DE" w:rsidRPr="00D330DE" w:rsidRDefault="00D330DE" w:rsidP="00D330DE">
            <w:pPr>
              <w:spacing w:before="0" w:after="0"/>
              <w:ind w:firstLine="0"/>
              <w:jc w:val="center"/>
              <w:rPr>
                <w:sz w:val="20"/>
              </w:rPr>
            </w:pPr>
            <w:r w:rsidRPr="00D330DE">
              <w:rPr>
                <w:sz w:val="20"/>
              </w:rPr>
              <w:t xml:space="preserve">Встроенное нежилое помещение </w:t>
            </w:r>
            <w:r w:rsidR="00535E40" w:rsidRPr="00535E40">
              <w:rPr>
                <w:sz w:val="20"/>
              </w:rPr>
              <w:t>трансформаторной подстанции 172</w:t>
            </w:r>
          </w:p>
          <w:p w14:paraId="32DBBA4B" w14:textId="5FC2A788" w:rsidR="00D330DE" w:rsidRPr="00D330DE" w:rsidRDefault="00D330DE" w:rsidP="00D330DE">
            <w:pPr>
              <w:spacing w:before="0" w:after="0"/>
              <w:ind w:firstLine="0"/>
              <w:jc w:val="center"/>
              <w:rPr>
                <w:sz w:val="20"/>
              </w:rPr>
            </w:pPr>
            <w:r w:rsidRPr="00D330DE">
              <w:rPr>
                <w:sz w:val="20"/>
              </w:rPr>
              <w:t>(1</w:t>
            </w:r>
            <w:r>
              <w:rPr>
                <w:sz w:val="20"/>
              </w:rPr>
              <w:t>-й</w:t>
            </w:r>
            <w:r w:rsidRPr="00D330DE">
              <w:rPr>
                <w:sz w:val="20"/>
              </w:rPr>
              <w:t xml:space="preserve"> этаж)</w:t>
            </w:r>
          </w:p>
          <w:p w14:paraId="06AE3FCE" w14:textId="4C659FAD" w:rsidR="00B943B8" w:rsidRPr="00B8097B" w:rsidRDefault="00D330DE" w:rsidP="00D330DE">
            <w:pPr>
              <w:spacing w:before="0" w:after="0"/>
              <w:ind w:firstLine="0"/>
              <w:jc w:val="center"/>
              <w:rPr>
                <w:sz w:val="20"/>
              </w:rPr>
            </w:pPr>
            <w:r w:rsidRPr="00D330DE">
              <w:rPr>
                <w:sz w:val="20"/>
              </w:rPr>
              <w:t xml:space="preserve">кадастровый номер </w:t>
            </w:r>
            <w:r w:rsidR="00535E40" w:rsidRPr="00535E40">
              <w:rPr>
                <w:sz w:val="20"/>
              </w:rPr>
              <w:t>34:34:040031:364</w:t>
            </w:r>
            <w:bookmarkStart w:id="2" w:name="dogadr"/>
            <w:bookmarkEnd w:id="2"/>
          </w:p>
        </w:tc>
        <w:tc>
          <w:tcPr>
            <w:tcW w:w="1984" w:type="dxa"/>
          </w:tcPr>
          <w:p w14:paraId="333E43BD" w14:textId="62567375" w:rsidR="00D330DE" w:rsidRPr="00D330DE" w:rsidRDefault="00581016" w:rsidP="00D330DE">
            <w:pPr>
              <w:ind w:firstLine="0"/>
              <w:jc w:val="center"/>
              <w:rPr>
                <w:sz w:val="20"/>
              </w:rPr>
            </w:pPr>
            <w:r w:rsidRPr="00581016">
              <w:rPr>
                <w:sz w:val="20"/>
              </w:rPr>
              <w:t xml:space="preserve">Волгоград, </w:t>
            </w:r>
          </w:p>
          <w:p w14:paraId="5262A95C" w14:textId="77777777" w:rsidR="00535E40" w:rsidRPr="00535E40" w:rsidRDefault="00535E40" w:rsidP="00535E40">
            <w:pPr>
              <w:ind w:firstLine="0"/>
              <w:jc w:val="center"/>
              <w:rPr>
                <w:sz w:val="20"/>
              </w:rPr>
            </w:pPr>
            <w:r w:rsidRPr="00535E40">
              <w:rPr>
                <w:sz w:val="20"/>
              </w:rPr>
              <w:t>Центральный район,</w:t>
            </w:r>
          </w:p>
          <w:p w14:paraId="368029A3" w14:textId="2E081048" w:rsidR="00B943B8" w:rsidRPr="00F728BE" w:rsidRDefault="00535E40" w:rsidP="00535E40">
            <w:pPr>
              <w:ind w:firstLine="0"/>
              <w:jc w:val="center"/>
              <w:rPr>
                <w:rFonts w:eastAsia="Calibri"/>
                <w:szCs w:val="26"/>
                <w:highlight w:val="yellow"/>
                <w:lang w:eastAsia="en-US"/>
              </w:rPr>
            </w:pPr>
            <w:proofErr w:type="spellStart"/>
            <w:r w:rsidRPr="00535E40">
              <w:rPr>
                <w:sz w:val="20"/>
              </w:rPr>
              <w:t>пр-кт</w:t>
            </w:r>
            <w:proofErr w:type="spellEnd"/>
            <w:r w:rsidRPr="00535E40">
              <w:rPr>
                <w:sz w:val="20"/>
              </w:rPr>
              <w:t xml:space="preserve"> им. В.И. Ленина, д. 16, </w:t>
            </w:r>
            <w:proofErr w:type="spellStart"/>
            <w:r w:rsidRPr="00535E40">
              <w:rPr>
                <w:sz w:val="20"/>
              </w:rPr>
              <w:t>помещ</w:t>
            </w:r>
            <w:proofErr w:type="spellEnd"/>
            <w:r w:rsidRPr="00535E40">
              <w:rPr>
                <w:sz w:val="20"/>
              </w:rPr>
              <w:t>. 172</w:t>
            </w:r>
          </w:p>
        </w:tc>
        <w:tc>
          <w:tcPr>
            <w:tcW w:w="1418" w:type="dxa"/>
          </w:tcPr>
          <w:p w14:paraId="45F677B9" w14:textId="77777777" w:rsidR="00535E40" w:rsidRPr="00535E40" w:rsidRDefault="00535E40" w:rsidP="00535E40">
            <w:pPr>
              <w:ind w:firstLine="0"/>
              <w:rPr>
                <w:sz w:val="20"/>
              </w:rPr>
            </w:pPr>
            <w:r w:rsidRPr="00535E40">
              <w:rPr>
                <w:sz w:val="20"/>
              </w:rPr>
              <w:t xml:space="preserve">Вход отдельный </w:t>
            </w:r>
          </w:p>
          <w:p w14:paraId="39C5FE90" w14:textId="069E9C93" w:rsidR="00B943B8" w:rsidRPr="00A3411B" w:rsidRDefault="00535E40" w:rsidP="00535E40">
            <w:pPr>
              <w:ind w:firstLine="0"/>
              <w:rPr>
                <w:rFonts w:eastAsia="Calibri"/>
                <w:szCs w:val="26"/>
                <w:highlight w:val="yellow"/>
                <w:lang w:eastAsia="en-US"/>
              </w:rPr>
            </w:pPr>
            <w:r>
              <w:rPr>
                <w:sz w:val="20"/>
              </w:rPr>
              <w:t>Состояние удовлетворитель</w:t>
            </w:r>
            <w:r w:rsidRPr="00535E40">
              <w:rPr>
                <w:sz w:val="20"/>
              </w:rPr>
              <w:t>но</w:t>
            </w:r>
            <w:bookmarkStart w:id="3" w:name="_GoBack"/>
            <w:bookmarkEnd w:id="3"/>
            <w:r w:rsidRPr="00535E40">
              <w:rPr>
                <w:sz w:val="20"/>
              </w:rPr>
              <w:t>е.</w:t>
            </w:r>
          </w:p>
        </w:tc>
        <w:tc>
          <w:tcPr>
            <w:tcW w:w="1559" w:type="dxa"/>
          </w:tcPr>
          <w:p w14:paraId="52F0806E" w14:textId="77777777" w:rsidR="00535E40" w:rsidRPr="00535E40" w:rsidRDefault="00535E40" w:rsidP="00535E40">
            <w:pPr>
              <w:ind w:firstLine="0"/>
              <w:jc w:val="center"/>
              <w:rPr>
                <w:rFonts w:eastAsia="Verdana"/>
                <w:sz w:val="20"/>
              </w:rPr>
            </w:pPr>
            <w:r w:rsidRPr="00535E40">
              <w:rPr>
                <w:rFonts w:eastAsia="Verdana"/>
                <w:sz w:val="20"/>
              </w:rPr>
              <w:t>Размещение оборудования трансформа-</w:t>
            </w:r>
          </w:p>
          <w:p w14:paraId="4A153352" w14:textId="6F7BE04A" w:rsidR="00B943B8" w:rsidRPr="00366261" w:rsidRDefault="00535E40" w:rsidP="00535E40">
            <w:pPr>
              <w:ind w:firstLine="0"/>
              <w:jc w:val="center"/>
              <w:rPr>
                <w:rFonts w:eastAsia="Verdana"/>
                <w:sz w:val="20"/>
              </w:rPr>
            </w:pPr>
            <w:r w:rsidRPr="00535E40">
              <w:rPr>
                <w:rFonts w:eastAsia="Verdana"/>
                <w:sz w:val="20"/>
              </w:rPr>
              <w:t>торной подстанции</w:t>
            </w:r>
          </w:p>
        </w:tc>
        <w:tc>
          <w:tcPr>
            <w:tcW w:w="992" w:type="dxa"/>
          </w:tcPr>
          <w:p w14:paraId="6A493013" w14:textId="191B2F06" w:rsidR="006666D3" w:rsidRPr="00160391" w:rsidRDefault="00535E40" w:rsidP="00FA390B">
            <w:pPr>
              <w:ind w:firstLine="0"/>
              <w:jc w:val="center"/>
              <w:rPr>
                <w:rFonts w:eastAsia="Calibri"/>
                <w:sz w:val="20"/>
                <w:highlight w:val="yellow"/>
                <w:lang w:eastAsia="en-US"/>
              </w:rPr>
            </w:pPr>
            <w:r w:rsidRPr="00535E40">
              <w:rPr>
                <w:sz w:val="20"/>
              </w:rPr>
              <w:t>22,6</w:t>
            </w:r>
          </w:p>
        </w:tc>
        <w:tc>
          <w:tcPr>
            <w:tcW w:w="1559" w:type="dxa"/>
          </w:tcPr>
          <w:p w14:paraId="2287DB93" w14:textId="77777777" w:rsidR="00535E40" w:rsidRPr="00535E40" w:rsidRDefault="00D330DE" w:rsidP="00535E40">
            <w:pPr>
              <w:spacing w:before="0" w:after="0"/>
              <w:ind w:firstLine="0"/>
              <w:jc w:val="center"/>
              <w:rPr>
                <w:sz w:val="20"/>
              </w:rPr>
            </w:pPr>
            <w:r w:rsidRPr="00D330DE">
              <w:rPr>
                <w:sz w:val="20"/>
              </w:rPr>
              <w:t>№</w:t>
            </w:r>
            <w:r w:rsidR="00535E40" w:rsidRPr="00535E40">
              <w:rPr>
                <w:sz w:val="20"/>
              </w:rPr>
              <w:t xml:space="preserve">34-34-01/246/2005-390 от 29.12.2005 </w:t>
            </w:r>
          </w:p>
          <w:p w14:paraId="4F8ED5C7" w14:textId="18557C22" w:rsidR="00B943B8" w:rsidRPr="00247527" w:rsidRDefault="00B943B8" w:rsidP="00B54093">
            <w:pPr>
              <w:spacing w:before="0" w:after="0"/>
              <w:ind w:firstLine="0"/>
              <w:jc w:val="center"/>
              <w:rPr>
                <w:sz w:val="20"/>
              </w:rPr>
            </w:pPr>
          </w:p>
        </w:tc>
        <w:tc>
          <w:tcPr>
            <w:tcW w:w="1418" w:type="dxa"/>
          </w:tcPr>
          <w:p w14:paraId="06D81E8D" w14:textId="16990113" w:rsidR="00B943B8" w:rsidRPr="00160391" w:rsidRDefault="00535E40" w:rsidP="00B54093">
            <w:pPr>
              <w:ind w:firstLine="0"/>
              <w:jc w:val="center"/>
              <w:rPr>
                <w:rFonts w:eastAsia="Calibri"/>
                <w:sz w:val="20"/>
                <w:highlight w:val="yellow"/>
                <w:lang w:eastAsia="en-US"/>
              </w:rPr>
            </w:pPr>
            <w:r w:rsidRPr="00535E40">
              <w:rPr>
                <w:sz w:val="20"/>
                <w:lang w:eastAsia="en-US"/>
              </w:rPr>
              <w:t>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Выпиской из Единого государственного реестра объектов культурного наследия от 13.02.2023 №53-07-36/674, Приказом Минкультуры России № 14187-р от 06.11.2015</w:t>
            </w:r>
          </w:p>
        </w:tc>
        <w:tc>
          <w:tcPr>
            <w:tcW w:w="2268" w:type="dxa"/>
          </w:tcPr>
          <w:p w14:paraId="5322CD82" w14:textId="77777777" w:rsidR="00535E40" w:rsidRDefault="00535E40" w:rsidP="002A3BD4">
            <w:pPr>
              <w:ind w:firstLine="0"/>
              <w:jc w:val="center"/>
              <w:rPr>
                <w:sz w:val="20"/>
              </w:rPr>
            </w:pPr>
            <w:r w:rsidRPr="00535E40">
              <w:rPr>
                <w:sz w:val="20"/>
              </w:rPr>
              <w:t>6 328,00</w:t>
            </w:r>
          </w:p>
          <w:p w14:paraId="6A215375" w14:textId="7932CCDD"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19AD6F30" w14:textId="77777777" w:rsidR="00535E40" w:rsidRPr="00535E40" w:rsidRDefault="003F0F38" w:rsidP="00535E40">
            <w:pPr>
              <w:ind w:firstLine="0"/>
              <w:jc w:val="center"/>
              <w:rPr>
                <w:sz w:val="20"/>
              </w:rPr>
            </w:pPr>
            <w:r>
              <w:rPr>
                <w:sz w:val="20"/>
              </w:rPr>
              <w:t xml:space="preserve">№ </w:t>
            </w:r>
            <w:r w:rsidR="00535E40" w:rsidRPr="00535E40">
              <w:rPr>
                <w:sz w:val="20"/>
              </w:rPr>
              <w:t xml:space="preserve">3870-24 </w:t>
            </w:r>
          </w:p>
          <w:p w14:paraId="0EB204D8" w14:textId="2D8F33F2" w:rsidR="00B943B8" w:rsidRPr="00FA390B" w:rsidRDefault="00535E40" w:rsidP="00535E40">
            <w:pPr>
              <w:ind w:firstLine="0"/>
              <w:jc w:val="center"/>
              <w:rPr>
                <w:sz w:val="20"/>
              </w:rPr>
            </w:pPr>
            <w:r w:rsidRPr="00535E40">
              <w:rPr>
                <w:sz w:val="20"/>
              </w:rPr>
              <w:t>от 30.08.2024</w:t>
            </w:r>
          </w:p>
        </w:tc>
        <w:tc>
          <w:tcPr>
            <w:tcW w:w="992" w:type="dxa"/>
          </w:tcPr>
          <w:p w14:paraId="7E551536" w14:textId="4B93D8EC" w:rsidR="00B943B8" w:rsidRPr="00160391" w:rsidRDefault="00535E40" w:rsidP="00A3411B">
            <w:pPr>
              <w:ind w:firstLine="0"/>
              <w:rPr>
                <w:rFonts w:eastAsia="Calibri"/>
                <w:sz w:val="20"/>
                <w:highlight w:val="yellow"/>
                <w:lang w:eastAsia="en-US"/>
              </w:rPr>
            </w:pPr>
            <w:r w:rsidRPr="00535E40">
              <w:rPr>
                <w:sz w:val="20"/>
              </w:rPr>
              <w:t>6 328,00</w:t>
            </w:r>
          </w:p>
        </w:tc>
        <w:tc>
          <w:tcPr>
            <w:tcW w:w="822" w:type="dxa"/>
          </w:tcPr>
          <w:p w14:paraId="291A2D80" w14:textId="7C2A3342" w:rsidR="00B943B8" w:rsidRPr="00160391" w:rsidRDefault="00535E40" w:rsidP="00A3411B">
            <w:pPr>
              <w:ind w:firstLine="0"/>
              <w:rPr>
                <w:rFonts w:eastAsia="Calibri"/>
                <w:sz w:val="20"/>
                <w:highlight w:val="yellow"/>
                <w:lang w:eastAsia="en-US"/>
              </w:rPr>
            </w:pPr>
            <w:r w:rsidRPr="00535E40">
              <w:rPr>
                <w:rFonts w:eastAsia="Calibri"/>
                <w:sz w:val="20"/>
                <w:lang w:eastAsia="en-US"/>
              </w:rPr>
              <w:t>11 месяцев</w:t>
            </w:r>
          </w:p>
        </w:tc>
      </w:tr>
      <w:tr w:rsidR="00E20D92" w:rsidRPr="0039781A" w14:paraId="1DED2840" w14:textId="77777777" w:rsidTr="00581016">
        <w:trPr>
          <w:trHeight w:val="399"/>
        </w:trPr>
        <w:tc>
          <w:tcPr>
            <w:tcW w:w="501" w:type="dxa"/>
            <w:shd w:val="clear" w:color="auto" w:fill="F2F2F2"/>
          </w:tcPr>
          <w:p w14:paraId="57D9273D" w14:textId="2E2DD8F2" w:rsidR="00E20D92" w:rsidRDefault="00E20D92" w:rsidP="00A3411B">
            <w:pPr>
              <w:ind w:firstLine="0"/>
              <w:jc w:val="left"/>
              <w:rPr>
                <w:rFonts w:eastAsia="Calibri"/>
                <w:szCs w:val="26"/>
                <w:lang w:eastAsia="en-US"/>
              </w:rPr>
            </w:pPr>
            <w:r>
              <w:rPr>
                <w:rFonts w:eastAsia="Calibri"/>
                <w:szCs w:val="26"/>
                <w:lang w:eastAsia="en-US"/>
              </w:rPr>
              <w:t>2</w:t>
            </w:r>
          </w:p>
        </w:tc>
        <w:tc>
          <w:tcPr>
            <w:tcW w:w="2023" w:type="dxa"/>
            <w:shd w:val="clear" w:color="auto" w:fill="F2F2F2"/>
          </w:tcPr>
          <w:p w14:paraId="0FDF8398" w14:textId="77777777" w:rsidR="00E20D92" w:rsidRPr="00E20D92" w:rsidRDefault="00E20D92" w:rsidP="00E20D92">
            <w:pPr>
              <w:spacing w:before="0" w:after="0"/>
              <w:ind w:firstLine="0"/>
              <w:jc w:val="center"/>
              <w:rPr>
                <w:sz w:val="20"/>
              </w:rPr>
            </w:pPr>
            <w:r w:rsidRPr="00E20D92">
              <w:rPr>
                <w:sz w:val="20"/>
              </w:rPr>
              <w:t xml:space="preserve">Встроенное нежилое </w:t>
            </w:r>
            <w:r w:rsidRPr="00E20D92">
              <w:rPr>
                <w:sz w:val="20"/>
              </w:rPr>
              <w:lastRenderedPageBreak/>
              <w:t xml:space="preserve">помещение трансформаторной подстанции № 170 </w:t>
            </w:r>
          </w:p>
          <w:p w14:paraId="0CC82481" w14:textId="1D5526AB" w:rsidR="00E20D92" w:rsidRPr="00E20D92" w:rsidRDefault="00E20D92" w:rsidP="00E20D92">
            <w:pPr>
              <w:spacing w:before="0" w:after="0"/>
              <w:ind w:firstLine="0"/>
              <w:jc w:val="center"/>
              <w:rPr>
                <w:sz w:val="20"/>
              </w:rPr>
            </w:pPr>
            <w:r w:rsidRPr="00E20D92">
              <w:rPr>
                <w:sz w:val="20"/>
              </w:rPr>
              <w:t>(1-й этаж)</w:t>
            </w:r>
          </w:p>
          <w:p w14:paraId="40C32A0C" w14:textId="752D2ADF" w:rsidR="00E20D92" w:rsidRPr="00D330DE" w:rsidRDefault="00E20D92" w:rsidP="00E20D92">
            <w:pPr>
              <w:spacing w:before="0" w:after="0"/>
              <w:ind w:firstLine="0"/>
              <w:jc w:val="center"/>
              <w:rPr>
                <w:sz w:val="20"/>
              </w:rPr>
            </w:pPr>
            <w:r w:rsidRPr="00E20D92">
              <w:rPr>
                <w:sz w:val="20"/>
              </w:rPr>
              <w:t>с кадастровым номером  34:34:040010:677</w:t>
            </w:r>
          </w:p>
        </w:tc>
        <w:tc>
          <w:tcPr>
            <w:tcW w:w="1984" w:type="dxa"/>
          </w:tcPr>
          <w:p w14:paraId="4EF76353" w14:textId="77777777" w:rsidR="00E20D92" w:rsidRPr="00E20D92" w:rsidRDefault="00E20D92" w:rsidP="00E20D92">
            <w:pPr>
              <w:ind w:firstLine="0"/>
              <w:jc w:val="center"/>
              <w:rPr>
                <w:sz w:val="20"/>
              </w:rPr>
            </w:pPr>
            <w:r w:rsidRPr="00E20D92">
              <w:rPr>
                <w:sz w:val="20"/>
              </w:rPr>
              <w:lastRenderedPageBreak/>
              <w:t xml:space="preserve">Волгоград, </w:t>
            </w:r>
            <w:r w:rsidRPr="00E20D92">
              <w:rPr>
                <w:sz w:val="20"/>
              </w:rPr>
              <w:lastRenderedPageBreak/>
              <w:t>Центральный район,</w:t>
            </w:r>
          </w:p>
          <w:p w14:paraId="1A30F4DD" w14:textId="03AA49E9" w:rsidR="00E20D92" w:rsidRPr="00581016" w:rsidRDefault="00E20D92" w:rsidP="00E20D92">
            <w:pPr>
              <w:ind w:firstLine="0"/>
              <w:jc w:val="center"/>
              <w:rPr>
                <w:sz w:val="20"/>
              </w:rPr>
            </w:pPr>
            <w:r w:rsidRPr="00E20D92">
              <w:rPr>
                <w:sz w:val="20"/>
              </w:rPr>
              <w:t>ул. им. Глазкова, д. 5</w:t>
            </w:r>
          </w:p>
        </w:tc>
        <w:tc>
          <w:tcPr>
            <w:tcW w:w="1418" w:type="dxa"/>
          </w:tcPr>
          <w:p w14:paraId="1070C61C" w14:textId="77777777" w:rsidR="00E20D92" w:rsidRPr="00E20D92" w:rsidRDefault="00E20D92" w:rsidP="00E20D92">
            <w:pPr>
              <w:ind w:firstLine="0"/>
              <w:rPr>
                <w:sz w:val="20"/>
              </w:rPr>
            </w:pPr>
            <w:r w:rsidRPr="00E20D92">
              <w:rPr>
                <w:sz w:val="20"/>
              </w:rPr>
              <w:lastRenderedPageBreak/>
              <w:t xml:space="preserve">Вход </w:t>
            </w:r>
            <w:r w:rsidRPr="00E20D92">
              <w:rPr>
                <w:sz w:val="20"/>
              </w:rPr>
              <w:lastRenderedPageBreak/>
              <w:t xml:space="preserve">отдельный </w:t>
            </w:r>
          </w:p>
          <w:p w14:paraId="632E8857" w14:textId="63FB2FAF" w:rsidR="00E20D92" w:rsidRPr="00535E40" w:rsidRDefault="00E20D92" w:rsidP="00E20D92">
            <w:pPr>
              <w:ind w:firstLine="0"/>
              <w:rPr>
                <w:sz w:val="20"/>
              </w:rPr>
            </w:pPr>
            <w:r w:rsidRPr="00E20D92">
              <w:rPr>
                <w:sz w:val="20"/>
              </w:rPr>
              <w:t>Состояние удовлетворительное.</w:t>
            </w:r>
          </w:p>
        </w:tc>
        <w:tc>
          <w:tcPr>
            <w:tcW w:w="1559" w:type="dxa"/>
          </w:tcPr>
          <w:p w14:paraId="3811B7A3" w14:textId="77777777" w:rsidR="00E20D92" w:rsidRPr="00E20D92" w:rsidRDefault="00E20D92" w:rsidP="00E20D92">
            <w:pPr>
              <w:ind w:firstLine="0"/>
              <w:jc w:val="center"/>
              <w:rPr>
                <w:rFonts w:eastAsia="Verdana"/>
                <w:sz w:val="20"/>
              </w:rPr>
            </w:pPr>
            <w:r w:rsidRPr="00E20D92">
              <w:rPr>
                <w:rFonts w:eastAsia="Verdana"/>
                <w:sz w:val="20"/>
              </w:rPr>
              <w:lastRenderedPageBreak/>
              <w:t xml:space="preserve">Размещение </w:t>
            </w:r>
            <w:r w:rsidRPr="00E20D92">
              <w:rPr>
                <w:rFonts w:eastAsia="Verdana"/>
                <w:sz w:val="20"/>
              </w:rPr>
              <w:lastRenderedPageBreak/>
              <w:t>оборудования трансформа-</w:t>
            </w:r>
          </w:p>
          <w:p w14:paraId="0B316B71" w14:textId="1ABEB23F" w:rsidR="00E20D92" w:rsidRPr="00535E40" w:rsidRDefault="00E20D92" w:rsidP="00E20D92">
            <w:pPr>
              <w:ind w:firstLine="0"/>
              <w:jc w:val="center"/>
              <w:rPr>
                <w:rFonts w:eastAsia="Verdana"/>
                <w:sz w:val="20"/>
              </w:rPr>
            </w:pPr>
            <w:r w:rsidRPr="00E20D92">
              <w:rPr>
                <w:rFonts w:eastAsia="Verdana"/>
                <w:sz w:val="20"/>
              </w:rPr>
              <w:t>торной подстанции</w:t>
            </w:r>
          </w:p>
        </w:tc>
        <w:tc>
          <w:tcPr>
            <w:tcW w:w="992" w:type="dxa"/>
          </w:tcPr>
          <w:p w14:paraId="01F38EDE" w14:textId="7FE28A25" w:rsidR="00E20D92" w:rsidRPr="00535E40" w:rsidRDefault="00E20D92" w:rsidP="00FA390B">
            <w:pPr>
              <w:ind w:firstLine="0"/>
              <w:jc w:val="center"/>
              <w:rPr>
                <w:sz w:val="20"/>
              </w:rPr>
            </w:pPr>
            <w:r w:rsidRPr="00E20D92">
              <w:rPr>
                <w:sz w:val="20"/>
              </w:rPr>
              <w:lastRenderedPageBreak/>
              <w:t>22,3</w:t>
            </w:r>
          </w:p>
        </w:tc>
        <w:tc>
          <w:tcPr>
            <w:tcW w:w="1559" w:type="dxa"/>
          </w:tcPr>
          <w:p w14:paraId="77BC92B1" w14:textId="0E681BE6" w:rsidR="00E20D92" w:rsidRPr="00D330DE" w:rsidRDefault="00E20D92" w:rsidP="00535E40">
            <w:pPr>
              <w:spacing w:before="0" w:after="0"/>
              <w:ind w:firstLine="0"/>
              <w:jc w:val="center"/>
              <w:rPr>
                <w:sz w:val="20"/>
              </w:rPr>
            </w:pPr>
            <w:r>
              <w:rPr>
                <w:sz w:val="20"/>
              </w:rPr>
              <w:t>№</w:t>
            </w:r>
            <w:r w:rsidRPr="00E20D92">
              <w:rPr>
                <w:sz w:val="20"/>
              </w:rPr>
              <w:t>34-34-</w:t>
            </w:r>
            <w:r w:rsidRPr="00E20D92">
              <w:rPr>
                <w:sz w:val="20"/>
              </w:rPr>
              <w:lastRenderedPageBreak/>
              <w:t>01/246/2005-389 от 20.01.2006</w:t>
            </w:r>
          </w:p>
        </w:tc>
        <w:tc>
          <w:tcPr>
            <w:tcW w:w="1418" w:type="dxa"/>
          </w:tcPr>
          <w:p w14:paraId="18548B6A" w14:textId="03AF5BFB" w:rsidR="00E20D92" w:rsidRPr="00535E40" w:rsidRDefault="00E20D92" w:rsidP="00B54093">
            <w:pPr>
              <w:ind w:firstLine="0"/>
              <w:jc w:val="center"/>
              <w:rPr>
                <w:sz w:val="20"/>
                <w:lang w:eastAsia="en-US"/>
              </w:rPr>
            </w:pPr>
            <w:r w:rsidRPr="00E20D92">
              <w:rPr>
                <w:sz w:val="20"/>
                <w:lang w:eastAsia="en-US"/>
              </w:rPr>
              <w:lastRenderedPageBreak/>
              <w:t xml:space="preserve">Не </w:t>
            </w:r>
            <w:r w:rsidRPr="00E20D92">
              <w:rPr>
                <w:sz w:val="20"/>
                <w:lang w:eastAsia="en-US"/>
              </w:rPr>
              <w:lastRenderedPageBreak/>
              <w:t>установлено</w:t>
            </w:r>
          </w:p>
        </w:tc>
        <w:tc>
          <w:tcPr>
            <w:tcW w:w="2268" w:type="dxa"/>
          </w:tcPr>
          <w:p w14:paraId="581FBE76" w14:textId="77777777" w:rsidR="00E20D92" w:rsidRDefault="00E20D92" w:rsidP="00E20D92">
            <w:pPr>
              <w:ind w:firstLine="0"/>
              <w:jc w:val="center"/>
            </w:pPr>
            <w:r w:rsidRPr="00E20D92">
              <w:rPr>
                <w:sz w:val="20"/>
              </w:rPr>
              <w:lastRenderedPageBreak/>
              <w:t>6 281,25</w:t>
            </w:r>
            <w:r>
              <w:t xml:space="preserve"> </w:t>
            </w:r>
          </w:p>
          <w:p w14:paraId="5665E8F4" w14:textId="54DA94D9" w:rsidR="00E20D92" w:rsidRPr="00E20D92" w:rsidRDefault="00E20D92" w:rsidP="00E20D92">
            <w:pPr>
              <w:ind w:firstLine="0"/>
              <w:jc w:val="center"/>
              <w:rPr>
                <w:sz w:val="20"/>
              </w:rPr>
            </w:pPr>
            <w:r w:rsidRPr="00E20D92">
              <w:rPr>
                <w:sz w:val="20"/>
              </w:rPr>
              <w:lastRenderedPageBreak/>
              <w:t xml:space="preserve">на основании отчета по определению рыночной стоимости арендной платы объекта </w:t>
            </w:r>
          </w:p>
          <w:p w14:paraId="61817A1B" w14:textId="77777777" w:rsidR="00E20D92" w:rsidRPr="00E20D92" w:rsidRDefault="00E20D92" w:rsidP="00E20D92">
            <w:pPr>
              <w:ind w:firstLine="0"/>
              <w:jc w:val="center"/>
              <w:rPr>
                <w:sz w:val="20"/>
              </w:rPr>
            </w:pPr>
            <w:r w:rsidRPr="00E20D92">
              <w:rPr>
                <w:sz w:val="20"/>
              </w:rPr>
              <w:t xml:space="preserve">№2952-24 </w:t>
            </w:r>
          </w:p>
          <w:p w14:paraId="7E751654" w14:textId="3F363733" w:rsidR="00E20D92" w:rsidRPr="00535E40" w:rsidRDefault="00E20D92" w:rsidP="00E20D92">
            <w:pPr>
              <w:ind w:firstLine="0"/>
              <w:jc w:val="center"/>
              <w:rPr>
                <w:sz w:val="20"/>
              </w:rPr>
            </w:pPr>
            <w:r w:rsidRPr="00E20D92">
              <w:rPr>
                <w:sz w:val="20"/>
              </w:rPr>
              <w:t>от 25.07.2024</w:t>
            </w:r>
          </w:p>
        </w:tc>
        <w:tc>
          <w:tcPr>
            <w:tcW w:w="992" w:type="dxa"/>
          </w:tcPr>
          <w:p w14:paraId="6CE696E3" w14:textId="1C39693D" w:rsidR="00E20D92" w:rsidRPr="00535E40" w:rsidRDefault="00E20D92" w:rsidP="00A3411B">
            <w:pPr>
              <w:ind w:firstLine="0"/>
              <w:rPr>
                <w:sz w:val="20"/>
              </w:rPr>
            </w:pPr>
            <w:r w:rsidRPr="00E20D92">
              <w:rPr>
                <w:sz w:val="20"/>
              </w:rPr>
              <w:lastRenderedPageBreak/>
              <w:t>6 281,25</w:t>
            </w:r>
          </w:p>
        </w:tc>
        <w:tc>
          <w:tcPr>
            <w:tcW w:w="822" w:type="dxa"/>
          </w:tcPr>
          <w:p w14:paraId="653784C3" w14:textId="08DF8AB1" w:rsidR="00E20D92" w:rsidRPr="00535E40" w:rsidRDefault="00E20D92" w:rsidP="00A3411B">
            <w:pPr>
              <w:ind w:firstLine="0"/>
              <w:rPr>
                <w:rFonts w:eastAsia="Calibri"/>
                <w:sz w:val="20"/>
                <w:lang w:eastAsia="en-US"/>
              </w:rPr>
            </w:pPr>
            <w:r w:rsidRPr="00E20D92">
              <w:rPr>
                <w:rFonts w:eastAsia="Calibri"/>
                <w:sz w:val="20"/>
                <w:lang w:eastAsia="en-US"/>
              </w:rPr>
              <w:t xml:space="preserve">11 </w:t>
            </w:r>
            <w:r w:rsidRPr="00E20D92">
              <w:rPr>
                <w:rFonts w:eastAsia="Calibri"/>
                <w:sz w:val="20"/>
                <w:lang w:eastAsia="en-US"/>
              </w:rPr>
              <w:lastRenderedPageBreak/>
              <w:t>месяцев</w:t>
            </w:r>
          </w:p>
        </w:tc>
      </w:tr>
      <w:tr w:rsidR="00E20D92" w:rsidRPr="0039781A" w14:paraId="07672ED4" w14:textId="77777777" w:rsidTr="00581016">
        <w:trPr>
          <w:trHeight w:val="399"/>
        </w:trPr>
        <w:tc>
          <w:tcPr>
            <w:tcW w:w="501" w:type="dxa"/>
            <w:shd w:val="clear" w:color="auto" w:fill="F2F2F2"/>
          </w:tcPr>
          <w:p w14:paraId="08CF0923" w14:textId="6235F346" w:rsidR="00E20D92" w:rsidRDefault="00E20D92" w:rsidP="00A3411B">
            <w:pPr>
              <w:ind w:firstLine="0"/>
              <w:jc w:val="left"/>
              <w:rPr>
                <w:rFonts w:eastAsia="Calibri"/>
                <w:szCs w:val="26"/>
                <w:lang w:eastAsia="en-US"/>
              </w:rPr>
            </w:pPr>
            <w:r>
              <w:rPr>
                <w:rFonts w:eastAsia="Calibri"/>
                <w:szCs w:val="26"/>
                <w:lang w:eastAsia="en-US"/>
              </w:rPr>
              <w:lastRenderedPageBreak/>
              <w:t>3</w:t>
            </w:r>
          </w:p>
        </w:tc>
        <w:tc>
          <w:tcPr>
            <w:tcW w:w="2023" w:type="dxa"/>
            <w:shd w:val="clear" w:color="auto" w:fill="F2F2F2"/>
          </w:tcPr>
          <w:p w14:paraId="03364BB6" w14:textId="77777777" w:rsidR="00E20D92" w:rsidRPr="00E20D92" w:rsidRDefault="00E20D92" w:rsidP="00E20D92">
            <w:pPr>
              <w:spacing w:before="0" w:after="0"/>
              <w:ind w:firstLine="0"/>
              <w:jc w:val="center"/>
              <w:rPr>
                <w:sz w:val="20"/>
              </w:rPr>
            </w:pPr>
            <w:r w:rsidRPr="00E20D92">
              <w:rPr>
                <w:sz w:val="20"/>
              </w:rPr>
              <w:t xml:space="preserve">Встроенное нежилое помещение трансформаторной подстанции № 184 </w:t>
            </w:r>
          </w:p>
          <w:p w14:paraId="550349E7" w14:textId="0FC5A9A5" w:rsidR="00E20D92" w:rsidRPr="00E20D92" w:rsidRDefault="00E20D92" w:rsidP="00E20D92">
            <w:pPr>
              <w:spacing w:before="0" w:after="0"/>
              <w:ind w:firstLine="0"/>
              <w:jc w:val="center"/>
              <w:rPr>
                <w:sz w:val="20"/>
              </w:rPr>
            </w:pPr>
            <w:r w:rsidRPr="00E20D92">
              <w:rPr>
                <w:sz w:val="20"/>
              </w:rPr>
              <w:t>(1-й этаж)</w:t>
            </w:r>
          </w:p>
          <w:p w14:paraId="099E35D8" w14:textId="7A36F304" w:rsidR="00E20D92" w:rsidRPr="00E20D92" w:rsidRDefault="00E20D92" w:rsidP="00E20D92">
            <w:pPr>
              <w:spacing w:before="0" w:after="0"/>
              <w:ind w:firstLine="0"/>
              <w:jc w:val="center"/>
              <w:rPr>
                <w:sz w:val="20"/>
              </w:rPr>
            </w:pPr>
            <w:r w:rsidRPr="00E20D92">
              <w:rPr>
                <w:sz w:val="20"/>
              </w:rPr>
              <w:t>с кадастровым номером  34:34:000000:24488</w:t>
            </w:r>
          </w:p>
        </w:tc>
        <w:tc>
          <w:tcPr>
            <w:tcW w:w="1984" w:type="dxa"/>
          </w:tcPr>
          <w:p w14:paraId="2072B2D8" w14:textId="77777777" w:rsidR="00E20D92" w:rsidRPr="00E20D92" w:rsidRDefault="00E20D92" w:rsidP="00E20D92">
            <w:pPr>
              <w:ind w:firstLine="0"/>
              <w:jc w:val="center"/>
              <w:rPr>
                <w:sz w:val="20"/>
              </w:rPr>
            </w:pPr>
            <w:r w:rsidRPr="00E20D92">
              <w:rPr>
                <w:sz w:val="20"/>
              </w:rPr>
              <w:t>Волгоград, Центральный район,</w:t>
            </w:r>
          </w:p>
          <w:p w14:paraId="158466CE" w14:textId="6B43DB1D" w:rsidR="00E20D92" w:rsidRPr="00E20D92" w:rsidRDefault="00E20D92" w:rsidP="00E20D92">
            <w:pPr>
              <w:ind w:firstLine="0"/>
              <w:jc w:val="center"/>
              <w:rPr>
                <w:sz w:val="20"/>
              </w:rPr>
            </w:pPr>
            <w:r w:rsidRPr="00E20D92">
              <w:rPr>
                <w:sz w:val="20"/>
              </w:rPr>
              <w:t>ул. Советская, д. 26А, пом. II</w:t>
            </w:r>
          </w:p>
        </w:tc>
        <w:tc>
          <w:tcPr>
            <w:tcW w:w="1418" w:type="dxa"/>
          </w:tcPr>
          <w:p w14:paraId="28DEE273" w14:textId="77777777" w:rsidR="00E20D92" w:rsidRPr="00E20D92" w:rsidRDefault="00E20D92" w:rsidP="00E20D92">
            <w:pPr>
              <w:ind w:firstLine="0"/>
              <w:rPr>
                <w:sz w:val="20"/>
              </w:rPr>
            </w:pPr>
            <w:r w:rsidRPr="00E20D92">
              <w:rPr>
                <w:sz w:val="20"/>
              </w:rPr>
              <w:t xml:space="preserve">Вход отдельный </w:t>
            </w:r>
          </w:p>
          <w:p w14:paraId="13689D51" w14:textId="65ECFD88" w:rsidR="00E20D92" w:rsidRPr="00E20D92" w:rsidRDefault="00E20D92" w:rsidP="00E20D92">
            <w:pPr>
              <w:ind w:firstLine="0"/>
              <w:rPr>
                <w:sz w:val="20"/>
              </w:rPr>
            </w:pPr>
            <w:r w:rsidRPr="00E20D92">
              <w:rPr>
                <w:sz w:val="20"/>
              </w:rPr>
              <w:t>Состояние удовле</w:t>
            </w:r>
            <w:r>
              <w:rPr>
                <w:sz w:val="20"/>
              </w:rPr>
              <w:t>творитель</w:t>
            </w:r>
            <w:r w:rsidRPr="00E20D92">
              <w:rPr>
                <w:sz w:val="20"/>
              </w:rPr>
              <w:t>ное.</w:t>
            </w:r>
          </w:p>
        </w:tc>
        <w:tc>
          <w:tcPr>
            <w:tcW w:w="1559" w:type="dxa"/>
          </w:tcPr>
          <w:p w14:paraId="0E749D01" w14:textId="77777777" w:rsidR="00E20D92" w:rsidRPr="00E20D92" w:rsidRDefault="00E20D92" w:rsidP="00E20D92">
            <w:pPr>
              <w:ind w:firstLine="0"/>
              <w:jc w:val="center"/>
              <w:rPr>
                <w:rFonts w:eastAsia="Verdana"/>
                <w:sz w:val="20"/>
              </w:rPr>
            </w:pPr>
            <w:r w:rsidRPr="00E20D92">
              <w:rPr>
                <w:rFonts w:eastAsia="Verdana"/>
                <w:sz w:val="20"/>
              </w:rPr>
              <w:t>Размещение оборудования трансформа-</w:t>
            </w:r>
          </w:p>
          <w:p w14:paraId="2F67F3E9" w14:textId="2AB7EE3B" w:rsidR="00E20D92" w:rsidRPr="00E20D92" w:rsidRDefault="00E20D92" w:rsidP="00E20D92">
            <w:pPr>
              <w:ind w:firstLine="0"/>
              <w:jc w:val="center"/>
              <w:rPr>
                <w:rFonts w:eastAsia="Verdana"/>
                <w:sz w:val="20"/>
              </w:rPr>
            </w:pPr>
            <w:r w:rsidRPr="00E20D92">
              <w:rPr>
                <w:rFonts w:eastAsia="Verdana"/>
                <w:sz w:val="20"/>
              </w:rPr>
              <w:t>торной подстанции</w:t>
            </w:r>
          </w:p>
        </w:tc>
        <w:tc>
          <w:tcPr>
            <w:tcW w:w="992" w:type="dxa"/>
          </w:tcPr>
          <w:p w14:paraId="4204F00F" w14:textId="3768A263" w:rsidR="00E20D92" w:rsidRPr="00E20D92" w:rsidRDefault="00E20D92" w:rsidP="00FA390B">
            <w:pPr>
              <w:ind w:firstLine="0"/>
              <w:jc w:val="center"/>
              <w:rPr>
                <w:sz w:val="20"/>
              </w:rPr>
            </w:pPr>
            <w:r w:rsidRPr="00E20D92">
              <w:rPr>
                <w:sz w:val="20"/>
              </w:rPr>
              <w:t>44,0</w:t>
            </w:r>
          </w:p>
        </w:tc>
        <w:tc>
          <w:tcPr>
            <w:tcW w:w="1559" w:type="dxa"/>
          </w:tcPr>
          <w:p w14:paraId="527A550D" w14:textId="584FF146" w:rsidR="00E20D92" w:rsidRDefault="00E20D92" w:rsidP="00535E40">
            <w:pPr>
              <w:spacing w:before="0" w:after="0"/>
              <w:ind w:firstLine="0"/>
              <w:jc w:val="center"/>
              <w:rPr>
                <w:sz w:val="20"/>
              </w:rPr>
            </w:pPr>
            <w:r>
              <w:rPr>
                <w:sz w:val="20"/>
              </w:rPr>
              <w:t>№</w:t>
            </w:r>
            <w:r w:rsidRPr="00E20D92">
              <w:rPr>
                <w:sz w:val="20"/>
              </w:rPr>
              <w:t>34-34-01/270/2005-301 от 01.12.2005</w:t>
            </w:r>
          </w:p>
        </w:tc>
        <w:tc>
          <w:tcPr>
            <w:tcW w:w="1418" w:type="dxa"/>
          </w:tcPr>
          <w:p w14:paraId="3A1DB940" w14:textId="00B7E728" w:rsidR="00E20D92" w:rsidRPr="00E20D92" w:rsidRDefault="00E20D92" w:rsidP="00B54093">
            <w:pPr>
              <w:ind w:firstLine="0"/>
              <w:jc w:val="center"/>
              <w:rPr>
                <w:sz w:val="20"/>
                <w:lang w:eastAsia="en-US"/>
              </w:rPr>
            </w:pPr>
            <w:r w:rsidRPr="00E20D92">
              <w:rPr>
                <w:sz w:val="20"/>
                <w:lang w:eastAsia="en-US"/>
              </w:rPr>
              <w:t>Не установлено</w:t>
            </w:r>
          </w:p>
        </w:tc>
        <w:tc>
          <w:tcPr>
            <w:tcW w:w="2268" w:type="dxa"/>
          </w:tcPr>
          <w:p w14:paraId="6CEBFF33" w14:textId="77777777" w:rsidR="00E20D92" w:rsidRDefault="00E20D92" w:rsidP="00E20D92">
            <w:pPr>
              <w:ind w:firstLine="0"/>
              <w:jc w:val="center"/>
              <w:rPr>
                <w:sz w:val="20"/>
              </w:rPr>
            </w:pPr>
            <w:r w:rsidRPr="00E20D92">
              <w:rPr>
                <w:sz w:val="20"/>
              </w:rPr>
              <w:t>13 383,48</w:t>
            </w:r>
          </w:p>
          <w:p w14:paraId="65B299FF" w14:textId="77777777" w:rsidR="000F12BD" w:rsidRDefault="00E20D92" w:rsidP="000F12BD">
            <w:pPr>
              <w:ind w:firstLine="0"/>
              <w:jc w:val="center"/>
              <w:rPr>
                <w:sz w:val="20"/>
              </w:rPr>
            </w:pPr>
            <w:r w:rsidRPr="00E20D92">
              <w:rPr>
                <w:sz w:val="20"/>
              </w:rPr>
              <w:t>на основании отчета по определению рыночной стоимости арендной платы объекта</w:t>
            </w:r>
            <w:r w:rsidR="000F12BD">
              <w:rPr>
                <w:sz w:val="20"/>
              </w:rPr>
              <w:t xml:space="preserve"> </w:t>
            </w:r>
          </w:p>
          <w:p w14:paraId="2158AAD0" w14:textId="0FCAA70D" w:rsidR="00E20D92" w:rsidRPr="00E20D92" w:rsidRDefault="000F12BD" w:rsidP="000F12BD">
            <w:pPr>
              <w:ind w:firstLine="0"/>
              <w:jc w:val="center"/>
              <w:rPr>
                <w:sz w:val="20"/>
              </w:rPr>
            </w:pPr>
            <w:r>
              <w:rPr>
                <w:sz w:val="20"/>
              </w:rPr>
              <w:t xml:space="preserve">№ 2953-24 </w:t>
            </w:r>
            <w:r w:rsidRPr="000F12BD">
              <w:rPr>
                <w:sz w:val="20"/>
              </w:rPr>
              <w:t>от 25.07.2024</w:t>
            </w:r>
          </w:p>
        </w:tc>
        <w:tc>
          <w:tcPr>
            <w:tcW w:w="992" w:type="dxa"/>
          </w:tcPr>
          <w:p w14:paraId="16123934" w14:textId="189C8F19" w:rsidR="00E20D92" w:rsidRPr="00E20D92" w:rsidRDefault="000F12BD" w:rsidP="00E20D92">
            <w:pPr>
              <w:ind w:firstLine="0"/>
              <w:rPr>
                <w:sz w:val="20"/>
              </w:rPr>
            </w:pPr>
            <w:r>
              <w:rPr>
                <w:sz w:val="20"/>
              </w:rPr>
              <w:t>13</w:t>
            </w:r>
            <w:r w:rsidR="00E20D92" w:rsidRPr="00E20D92">
              <w:rPr>
                <w:sz w:val="20"/>
              </w:rPr>
              <w:t>383,48</w:t>
            </w:r>
          </w:p>
          <w:p w14:paraId="619DA9E1" w14:textId="77777777" w:rsidR="00E20D92" w:rsidRPr="00E20D92" w:rsidRDefault="00E20D92" w:rsidP="00A3411B">
            <w:pPr>
              <w:ind w:firstLine="0"/>
              <w:rPr>
                <w:sz w:val="20"/>
              </w:rPr>
            </w:pPr>
          </w:p>
        </w:tc>
        <w:tc>
          <w:tcPr>
            <w:tcW w:w="822" w:type="dxa"/>
          </w:tcPr>
          <w:p w14:paraId="788AFF0B" w14:textId="2626147B" w:rsidR="00E20D92" w:rsidRPr="00E20D92" w:rsidRDefault="000F12BD" w:rsidP="00A3411B">
            <w:pPr>
              <w:ind w:firstLine="0"/>
              <w:rPr>
                <w:rFonts w:eastAsia="Calibri"/>
                <w:sz w:val="20"/>
                <w:lang w:eastAsia="en-US"/>
              </w:rPr>
            </w:pPr>
            <w:r w:rsidRPr="000F12BD">
              <w:rPr>
                <w:rFonts w:eastAsia="Calibri"/>
                <w:sz w:val="20"/>
                <w:lang w:eastAsia="en-US"/>
              </w:rPr>
              <w:t>11 месяцев</w:t>
            </w:r>
          </w:p>
        </w:tc>
      </w:tr>
    </w:tbl>
    <w:p w14:paraId="65A15425" w14:textId="5F3CBA26"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6B8B1DEB" w:rsidR="005D02FB" w:rsidRPr="00166084" w:rsidRDefault="000F12BD" w:rsidP="00A3411B">
            <w:pPr>
              <w:ind w:firstLine="0"/>
              <w:rPr>
                <w:rFonts w:eastAsia="Calibri"/>
                <w:szCs w:val="26"/>
                <w:lang w:eastAsia="en-US"/>
              </w:rPr>
            </w:pPr>
            <w:r>
              <w:rPr>
                <w:rFonts w:eastAsia="Calibri"/>
                <w:szCs w:val="26"/>
                <w:lang w:eastAsia="en-US"/>
              </w:rPr>
              <w:t>«01</w:t>
            </w:r>
            <w:r w:rsidR="003F0F38">
              <w:rPr>
                <w:rFonts w:eastAsia="Calibri"/>
                <w:szCs w:val="26"/>
                <w:lang w:eastAsia="en-US"/>
              </w:rPr>
              <w:t xml:space="preserve">» </w:t>
            </w:r>
            <w:r>
              <w:rPr>
                <w:rFonts w:eastAsia="Calibri"/>
                <w:szCs w:val="26"/>
                <w:lang w:eastAsia="en-US"/>
              </w:rPr>
              <w:t>октября</w:t>
            </w:r>
            <w:r w:rsidR="003F0F38">
              <w:rPr>
                <w:rFonts w:eastAsia="Calibri"/>
                <w:szCs w:val="26"/>
                <w:lang w:eastAsia="en-US"/>
              </w:rPr>
              <w:t xml:space="preserve"> 2024</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2363275" w:rsidR="005D02FB" w:rsidRPr="00166084" w:rsidRDefault="00B54093" w:rsidP="00A3411B">
            <w:pPr>
              <w:ind w:firstLine="0"/>
              <w:rPr>
                <w:rFonts w:eastAsia="Calibri"/>
                <w:szCs w:val="26"/>
                <w:lang w:eastAsia="en-US"/>
              </w:rPr>
            </w:pPr>
            <w:r>
              <w:rPr>
                <w:rFonts w:eastAsia="Calibri"/>
                <w:szCs w:val="26"/>
                <w:lang w:eastAsia="en-US"/>
              </w:rPr>
              <w:t>«</w:t>
            </w:r>
            <w:r w:rsidR="000F12BD">
              <w:rPr>
                <w:rFonts w:eastAsia="Calibri"/>
                <w:szCs w:val="26"/>
                <w:lang w:eastAsia="en-US"/>
              </w:rPr>
              <w:t>05</w:t>
            </w:r>
            <w:r w:rsidR="00756627">
              <w:rPr>
                <w:rFonts w:eastAsia="Calibri"/>
                <w:szCs w:val="26"/>
                <w:lang w:eastAsia="en-US"/>
              </w:rPr>
              <w:t xml:space="preserve">» </w:t>
            </w:r>
            <w:r w:rsidR="000F12BD">
              <w:rPr>
                <w:rFonts w:eastAsia="Calibri"/>
                <w:szCs w:val="26"/>
                <w:lang w:eastAsia="en-US"/>
              </w:rPr>
              <w:t>ноября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6BE8FAA4" w:rsidR="005D02FB" w:rsidRPr="00166084" w:rsidRDefault="00802589" w:rsidP="00A3411B">
            <w:pPr>
              <w:ind w:firstLine="0"/>
              <w:rPr>
                <w:rFonts w:eastAsia="Calibri"/>
                <w:szCs w:val="26"/>
                <w:lang w:eastAsia="en-US"/>
              </w:rPr>
            </w:pPr>
            <w:r w:rsidRPr="006E7069">
              <w:rPr>
                <w:rFonts w:eastAsia="Calibri"/>
                <w:szCs w:val="26"/>
                <w:lang w:eastAsia="en-US"/>
              </w:rPr>
              <w:t>«</w:t>
            </w:r>
            <w:r w:rsidR="000F12BD">
              <w:rPr>
                <w:rFonts w:eastAsia="Calibri"/>
                <w:szCs w:val="26"/>
                <w:lang w:eastAsia="en-US"/>
              </w:rPr>
              <w:t>06</w:t>
            </w:r>
            <w:r w:rsidR="00166084" w:rsidRPr="006E7069">
              <w:rPr>
                <w:rFonts w:eastAsia="Calibri"/>
                <w:szCs w:val="26"/>
                <w:lang w:eastAsia="en-US"/>
              </w:rPr>
              <w:t xml:space="preserve">» </w:t>
            </w:r>
            <w:r w:rsidR="000F12BD">
              <w:rPr>
                <w:rFonts w:eastAsia="Calibri"/>
                <w:szCs w:val="26"/>
                <w:lang w:eastAsia="en-US"/>
              </w:rPr>
              <w:t>ноября</w:t>
            </w:r>
            <w:r w:rsidR="00EA79E9">
              <w:rPr>
                <w:rFonts w:eastAsia="Calibri"/>
                <w:szCs w:val="26"/>
                <w:lang w:eastAsia="en-US"/>
              </w:rPr>
              <w:t xml:space="preserve"> </w:t>
            </w:r>
            <w:r w:rsidR="006E7069" w:rsidRPr="006E7069">
              <w:rPr>
                <w:rFonts w:eastAsia="Calibri"/>
                <w:szCs w:val="26"/>
                <w:lang w:eastAsia="en-US"/>
              </w:rPr>
              <w:t>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72C566F6" w:rsidR="005D02FB" w:rsidRPr="00166084" w:rsidRDefault="00802589" w:rsidP="00A3411B">
            <w:pPr>
              <w:ind w:firstLine="0"/>
              <w:rPr>
                <w:rFonts w:eastAsia="Calibri"/>
                <w:szCs w:val="26"/>
                <w:lang w:eastAsia="en-US"/>
              </w:rPr>
            </w:pPr>
            <w:r w:rsidRPr="006E7069">
              <w:rPr>
                <w:rFonts w:eastAsia="Calibri"/>
                <w:szCs w:val="26"/>
                <w:lang w:eastAsia="en-US"/>
              </w:rPr>
              <w:t>«</w:t>
            </w:r>
            <w:r w:rsidR="000F12BD">
              <w:rPr>
                <w:rFonts w:eastAsia="Calibri"/>
                <w:szCs w:val="26"/>
                <w:lang w:eastAsia="en-US"/>
              </w:rPr>
              <w:t>07</w:t>
            </w:r>
            <w:r w:rsidR="00166084" w:rsidRPr="006E7069">
              <w:rPr>
                <w:rFonts w:eastAsia="Calibri"/>
                <w:szCs w:val="26"/>
                <w:lang w:eastAsia="en-US"/>
              </w:rPr>
              <w:t xml:space="preserve">» </w:t>
            </w:r>
            <w:r w:rsidR="000F12BD">
              <w:rPr>
                <w:rFonts w:eastAsia="Calibri"/>
                <w:szCs w:val="26"/>
                <w:lang w:eastAsia="en-US"/>
              </w:rPr>
              <w:t>ноября</w:t>
            </w:r>
            <w:r w:rsidR="0010655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4E4150DF" w:rsidR="00166084" w:rsidRPr="00166084" w:rsidRDefault="000F12BD" w:rsidP="00166084">
            <w:pPr>
              <w:ind w:firstLine="0"/>
              <w:rPr>
                <w:rFonts w:eastAsia="Calibri"/>
                <w:szCs w:val="26"/>
                <w:lang w:eastAsia="en-US"/>
              </w:rPr>
            </w:pPr>
            <w:r>
              <w:rPr>
                <w:rFonts w:eastAsia="Calibri"/>
                <w:szCs w:val="26"/>
                <w:lang w:eastAsia="en-US"/>
              </w:rPr>
              <w:lastRenderedPageBreak/>
              <w:t>«01</w:t>
            </w:r>
            <w:r w:rsidR="00802589" w:rsidRPr="006E7069">
              <w:rPr>
                <w:rFonts w:eastAsia="Calibri"/>
                <w:szCs w:val="26"/>
                <w:lang w:eastAsia="en-US"/>
              </w:rPr>
              <w:t xml:space="preserve">» </w:t>
            </w:r>
            <w:r>
              <w:rPr>
                <w:rFonts w:eastAsia="Calibri"/>
                <w:szCs w:val="26"/>
                <w:lang w:eastAsia="en-US"/>
              </w:rPr>
              <w:t>октября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02</w:t>
            </w:r>
            <w:r w:rsidR="003B4EF8" w:rsidRPr="006E7069">
              <w:rPr>
                <w:rFonts w:eastAsia="Calibri"/>
                <w:szCs w:val="26"/>
                <w:lang w:eastAsia="en-US"/>
              </w:rPr>
              <w:t>»</w:t>
            </w:r>
            <w:r w:rsidR="00B63888">
              <w:rPr>
                <w:rFonts w:eastAsia="Calibri"/>
                <w:szCs w:val="26"/>
                <w:lang w:eastAsia="en-US"/>
              </w:rPr>
              <w:t xml:space="preserve"> </w:t>
            </w:r>
            <w:r>
              <w:rPr>
                <w:rFonts w:eastAsia="Calibri"/>
                <w:szCs w:val="26"/>
                <w:lang w:eastAsia="en-US"/>
              </w:rPr>
              <w:t>ноября</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1A65DC"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4"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27BD924F"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C468E2">
              <w:rPr>
                <w:b/>
              </w:rPr>
              <w:t>с 01.10</w:t>
            </w:r>
            <w:r w:rsidR="006E7069" w:rsidRPr="006E7069">
              <w:rPr>
                <w:b/>
              </w:rPr>
              <w:t>.2024</w:t>
            </w:r>
            <w:r w:rsidR="006A48D7" w:rsidRPr="006E7069">
              <w:rPr>
                <w:b/>
              </w:rPr>
              <w:t xml:space="preserve"> по </w:t>
            </w:r>
            <w:r w:rsidR="00C468E2">
              <w:rPr>
                <w:b/>
              </w:rPr>
              <w:t>01.11</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001FA3B0"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C468E2">
              <w:rPr>
                <w:rFonts w:eastAsia="Calibri"/>
                <w:szCs w:val="26"/>
                <w:lang w:eastAsia="en-US"/>
              </w:rPr>
              <w:t>27.09</w:t>
            </w:r>
            <w:r w:rsidR="00B24366">
              <w:rPr>
                <w:rFonts w:eastAsia="Calibri"/>
                <w:szCs w:val="26"/>
                <w:lang w:eastAsia="en-US"/>
              </w:rPr>
              <w:t>.2024</w:t>
            </w:r>
            <w:r w:rsidR="00C468E2">
              <w:rPr>
                <w:rFonts w:eastAsia="Calibri"/>
                <w:szCs w:val="26"/>
                <w:lang w:eastAsia="en-US"/>
              </w:rPr>
              <w:t xml:space="preserve"> № 6161</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p w14:paraId="7097C718" w14:textId="1B879918" w:rsidR="006A48D7" w:rsidRPr="00676F09" w:rsidRDefault="006A48D7" w:rsidP="00B24366">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4"/>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5" w:name="_Hlk69129933"/>
    </w:p>
    <w:bookmarkEnd w:id="5"/>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6" w:name="ncontract"/>
      <w:bookmarkEnd w:id="6"/>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30FB5EB8"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C468E2">
        <w:rPr>
          <w:rFonts w:eastAsiaTheme="minorHAnsi"/>
          <w:b/>
          <w:sz w:val="28"/>
          <w:szCs w:val="28"/>
          <w:lang w:eastAsia="en-US"/>
        </w:rPr>
        <w:t>27.09</w:t>
      </w:r>
      <w:r w:rsidR="00B24366">
        <w:rPr>
          <w:rFonts w:eastAsiaTheme="minorHAnsi"/>
          <w:b/>
          <w:sz w:val="28"/>
          <w:szCs w:val="28"/>
          <w:lang w:eastAsia="en-US"/>
        </w:rPr>
        <w:t>.2024</w:t>
      </w:r>
      <w:r w:rsidR="00C468E2">
        <w:rPr>
          <w:rFonts w:eastAsiaTheme="minorHAnsi"/>
          <w:b/>
          <w:sz w:val="28"/>
          <w:szCs w:val="28"/>
          <w:lang w:eastAsia="en-US"/>
        </w:rPr>
        <w:t xml:space="preserve"> № 6161</w:t>
      </w:r>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1A65DC">
          <w:rPr>
            <w:rFonts w:ascii="Tahoma" w:hAnsi="Tahoma" w:cs="Tahoma"/>
            <w:noProof/>
            <w:sz w:val="22"/>
            <w:szCs w:val="22"/>
          </w:rPr>
          <w:t>6</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10035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3A75"/>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0E41"/>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2BD"/>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65DC"/>
    <w:rsid w:val="001A7160"/>
    <w:rsid w:val="001B1F2E"/>
    <w:rsid w:val="001B2288"/>
    <w:rsid w:val="001B27A8"/>
    <w:rsid w:val="001B7D5C"/>
    <w:rsid w:val="001C3225"/>
    <w:rsid w:val="001C34D9"/>
    <w:rsid w:val="001C36C8"/>
    <w:rsid w:val="001C3B29"/>
    <w:rsid w:val="001C45BD"/>
    <w:rsid w:val="001C56F4"/>
    <w:rsid w:val="001C6263"/>
    <w:rsid w:val="001C6F06"/>
    <w:rsid w:val="001C7629"/>
    <w:rsid w:val="001C7C70"/>
    <w:rsid w:val="001D019A"/>
    <w:rsid w:val="001D0B02"/>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142E"/>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C5680"/>
    <w:rsid w:val="004D149D"/>
    <w:rsid w:val="004D622C"/>
    <w:rsid w:val="004D63C1"/>
    <w:rsid w:val="004D777E"/>
    <w:rsid w:val="004D7A31"/>
    <w:rsid w:val="004D7E14"/>
    <w:rsid w:val="004E083F"/>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46E0"/>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5E40"/>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1016"/>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59B1"/>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96D48"/>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095A"/>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0217"/>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65B"/>
    <w:rsid w:val="008D0DEB"/>
    <w:rsid w:val="008D1993"/>
    <w:rsid w:val="008D709C"/>
    <w:rsid w:val="008D7364"/>
    <w:rsid w:val="008E0DE0"/>
    <w:rsid w:val="008E0F1D"/>
    <w:rsid w:val="008E4DC2"/>
    <w:rsid w:val="008E5DCC"/>
    <w:rsid w:val="008E610E"/>
    <w:rsid w:val="008E6359"/>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1F1"/>
    <w:rsid w:val="009D3F36"/>
    <w:rsid w:val="009D3F3C"/>
    <w:rsid w:val="009D4215"/>
    <w:rsid w:val="009D4A01"/>
    <w:rsid w:val="009D5DD4"/>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81A"/>
    <w:rsid w:val="00A77C24"/>
    <w:rsid w:val="00A8083D"/>
    <w:rsid w:val="00A81B82"/>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565A"/>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68E2"/>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30DE"/>
    <w:rsid w:val="00D34C13"/>
    <w:rsid w:val="00D37BA1"/>
    <w:rsid w:val="00D4105B"/>
    <w:rsid w:val="00D417A7"/>
    <w:rsid w:val="00D43C8E"/>
    <w:rsid w:val="00D43E7F"/>
    <w:rsid w:val="00D44F21"/>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4475"/>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0D92"/>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C6E"/>
    <w:rsid w:val="00EA6DF8"/>
    <w:rsid w:val="00EA79E9"/>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D0"/>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7B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CC994B0D-990F-4A2C-B858-C3F990D1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25</Pages>
  <Words>5811</Words>
  <Characters>33127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115</cp:revision>
  <cp:lastPrinted>2023-10-05T11:40:00Z</cp:lastPrinted>
  <dcterms:created xsi:type="dcterms:W3CDTF">2023-10-09T11:04:00Z</dcterms:created>
  <dcterms:modified xsi:type="dcterms:W3CDTF">2024-09-30T05:53:00Z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