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EE" w:rsidRPr="00F54DEE" w:rsidRDefault="00F54DEE" w:rsidP="00F54DE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F54DEE" w:rsidRPr="00F54DEE" w:rsidRDefault="00F54DEE" w:rsidP="00F54DE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письму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Роспотребнадзора</w:t>
      </w:r>
      <w:proofErr w:type="spellEnd"/>
    </w:p>
    <w:p w:rsidR="00F54DEE" w:rsidRPr="00F54DEE" w:rsidRDefault="00F54DEE" w:rsidP="00F54DEE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23 января 2020 г. N 02/770-2020-32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54DEE" w:rsidRPr="00F54DEE" w:rsidRDefault="00F54DEE" w:rsidP="00F54DE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007"/>
      <w:bookmarkEnd w:id="0"/>
      <w:r w:rsidRPr="00F54DE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ИНСТРУКЦИЯ</w:t>
      </w:r>
    </w:p>
    <w:p w:rsidR="00F54DEE" w:rsidRPr="00F54DEE" w:rsidRDefault="00F54DEE" w:rsidP="00F54DE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 ПРОВЕДЕНИЮ ДЕЗИНФЕКЦИОННЫХ МЕРОПРИЯТИЙ ДЛЯ ПРОФИЛАКТИКИ</w:t>
      </w:r>
    </w:p>
    <w:p w:rsidR="00F54DEE" w:rsidRPr="00F54DEE" w:rsidRDefault="00F54DEE" w:rsidP="00F54DE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ЗАБОЛЕВАНИЙ, ВЫЗЫВАЕМЫХ КОРОНАВИРУСА</w:t>
      </w:r>
      <w:bookmarkStart w:id="1" w:name="_GoBack"/>
      <w:bookmarkEnd w:id="1"/>
      <w:r w:rsidRPr="00F54DE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МИ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08"/>
      <w:bookmarkEnd w:id="2"/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Коронавирусы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(семейство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Coronaviridae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- РНК-содержащие вирусы размером 80 - 160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нм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имеющие внешнюю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липосодержащую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09"/>
      <w:bookmarkEnd w:id="3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Механизмы передачи инфекции - воздушно-капельный, контактный, фекально-оральный.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10"/>
      <w:bookmarkEnd w:id="4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профилактики и борьбы с инфекциями, вызванными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коронавирусами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</w:t>
      </w:r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Инструкциях</w:t>
      </w:r>
      <w:proofErr w:type="gram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применению этих средств указаны режимы для обеззараживания объектов при вирусных инфекциях.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11"/>
      <w:bookmarkEnd w:id="5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хлорактивные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(натриевая соль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дихлоризоциануровой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</w:t>
      </w:r>
      <w:proofErr w:type="gram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концентрации активного хлора в рабочем растворе не менее 3,0%),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кислородактивные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(перекись водорода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</w:t>
      </w:r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гуанидина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</w:t>
      </w:r>
      <w:proofErr w:type="gram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12"/>
      <w:bookmarkEnd w:id="6"/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  <w:proofErr w:type="gramEnd"/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13"/>
      <w:bookmarkEnd w:id="7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Профилактическая дезинфекция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14"/>
      <w:bookmarkEnd w:id="8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15"/>
      <w:bookmarkEnd w:id="9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Очаговая дезинфекция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6"/>
      <w:bookmarkEnd w:id="10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Включает текущую в заключительную.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7"/>
      <w:bookmarkEnd w:id="11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8"/>
      <w:bookmarkEnd w:id="12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9"/>
      <w:bookmarkEnd w:id="13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рециркуляторов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20"/>
      <w:bookmarkEnd w:id="14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хлорактивных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кислородактивных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21"/>
      <w:bookmarkEnd w:id="15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СИЗ</w:t>
      </w:r>
      <w:proofErr w:type="gram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Органы дыхания защищают респиратором, глаз - защитными очками или </w:t>
      </w:r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используют </w:t>
      </w:r>
      <w:proofErr w:type="spell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противоаэрозольные</w:t>
      </w:r>
      <w:proofErr w:type="spell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СИЗ</w:t>
      </w:r>
      <w:proofErr w:type="gram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органов дыхания с изолирующей лицевой частью.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22"/>
      <w:bookmarkEnd w:id="16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Дезинфицирующие средства хранят в упаковках изготовителя, плотно </w:t>
      </w:r>
      <w:proofErr w:type="gramStart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закрытыми</w:t>
      </w:r>
      <w:proofErr w:type="gramEnd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23"/>
      <w:bookmarkEnd w:id="17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предосторожности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24"/>
      <w:bookmarkEnd w:id="18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25"/>
      <w:bookmarkEnd w:id="19"/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54DEE" w:rsidRPr="00F54DEE" w:rsidRDefault="00F54DEE" w:rsidP="00F54DE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4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72565" w:rsidRDefault="00F72565"/>
    <w:sectPr w:rsidR="00F72565" w:rsidSect="00D8453C">
      <w:pgSz w:w="11906" w:h="16838" w:code="9"/>
      <w:pgMar w:top="709" w:right="567" w:bottom="851" w:left="1701" w:header="567" w:footer="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F2"/>
    <w:rsid w:val="00227838"/>
    <w:rsid w:val="00325FCD"/>
    <w:rsid w:val="00434396"/>
    <w:rsid w:val="00461F77"/>
    <w:rsid w:val="004B0893"/>
    <w:rsid w:val="006664B7"/>
    <w:rsid w:val="006753DC"/>
    <w:rsid w:val="006801CC"/>
    <w:rsid w:val="006918F7"/>
    <w:rsid w:val="007521F2"/>
    <w:rsid w:val="0083550F"/>
    <w:rsid w:val="00926971"/>
    <w:rsid w:val="009717E0"/>
    <w:rsid w:val="00996644"/>
    <w:rsid w:val="00A42371"/>
    <w:rsid w:val="00AF77C0"/>
    <w:rsid w:val="00B4099A"/>
    <w:rsid w:val="00BF1F54"/>
    <w:rsid w:val="00C94FE8"/>
    <w:rsid w:val="00D35338"/>
    <w:rsid w:val="00D73CFD"/>
    <w:rsid w:val="00D8453C"/>
    <w:rsid w:val="00E37ADA"/>
    <w:rsid w:val="00EC1889"/>
    <w:rsid w:val="00ED79DF"/>
    <w:rsid w:val="00EF28EB"/>
    <w:rsid w:val="00F54DEE"/>
    <w:rsid w:val="00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54"/>
  </w:style>
  <w:style w:type="paragraph" w:styleId="1">
    <w:name w:val="heading 1"/>
    <w:basedOn w:val="a"/>
    <w:link w:val="10"/>
    <w:uiPriority w:val="9"/>
    <w:qFormat/>
    <w:rsid w:val="00F5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54DEE"/>
  </w:style>
  <w:style w:type="character" w:customStyle="1" w:styleId="nobr">
    <w:name w:val="nobr"/>
    <w:basedOn w:val="a0"/>
    <w:rsid w:val="00F5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54"/>
  </w:style>
  <w:style w:type="paragraph" w:styleId="1">
    <w:name w:val="heading 1"/>
    <w:basedOn w:val="a"/>
    <w:link w:val="10"/>
    <w:uiPriority w:val="9"/>
    <w:qFormat/>
    <w:rsid w:val="00F5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54DEE"/>
  </w:style>
  <w:style w:type="character" w:customStyle="1" w:styleId="nobr">
    <w:name w:val="nobr"/>
    <w:basedOn w:val="a0"/>
    <w:rsid w:val="00F5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B652C9E60994BAAF44DC98640A83E" ma:contentTypeVersion="2" ma:contentTypeDescription="Создание документа." ma:contentTypeScope="" ma:versionID="a5816c3283f7738f359ce3e19dbe1d98">
  <xsd:schema xmlns:xsd="http://www.w3.org/2001/XMLSchema" xmlns:xs="http://www.w3.org/2001/XMLSchema" xmlns:p="http://schemas.microsoft.com/office/2006/metadata/properties" xmlns:ns2="D5C6B806-1F30-4B2B-A726-593C517A5E75" xmlns:ns3="http://schemas.microsoft.com/sharepoint/v4" xmlns:ns4="d5c6b806-1f30-4b2b-a726-593c517a5e75" targetNamespace="http://schemas.microsoft.com/office/2006/metadata/properties" ma:root="true" ma:fieldsID="b77d87766558dc12c1cceb8870f75c6a" ns2:_="" ns3:_="" ns4:_="">
    <xsd:import namespace="D5C6B806-1F30-4B2B-A726-593C517A5E75"/>
    <xsd:import namespace="http://schemas.microsoft.com/sharepoint/v4"/>
    <xsd:import namespace="d5c6b806-1f30-4b2b-a726-593c517a5e75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IconOverlay" minOccurs="0"/>
                <xsd:element ref="ns4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MU" ma:index="13" nillable="true" ma:displayName="Муниципальное учреждение" ma:list="{25a8a9c0-e631-416e-9afc-b177316d33d3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D5C6B806-1F30-4B2B-A726-593C517A5E75" xsi:nil="true"/>
    <DocDate xmlns="D5C6B806-1F30-4B2B-A726-593C517A5E75" xsi:nil="true"/>
    <Publish xmlns="D5C6B806-1F30-4B2B-A726-593C517A5E75">true</Publish>
    <IconOverlay xmlns="http://schemas.microsoft.com/sharepoint/v4" xsi:nil="true"/>
    <FullName xmlns="D5C6B806-1F30-4B2B-A726-593C517A5E75">ИНСТРУКЦИЯ по проведению дезинфекционных мероприятий для профилактики коронавирусной инфекции</FullName>
    <MU xmlns="d5c6b806-1f30-4b2b-a726-593c517a5e75" xsi:nil="true"/>
  </documentManagement>
</p:properties>
</file>

<file path=customXml/itemProps1.xml><?xml version="1.0" encoding="utf-8"?>
<ds:datastoreItem xmlns:ds="http://schemas.openxmlformats.org/officeDocument/2006/customXml" ds:itemID="{938BCB3C-E556-4B51-A7DE-38C0567AD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9479C-8EF4-4EEA-BF71-1D892E762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6B806-1F30-4B2B-A726-593C517A5E75"/>
    <ds:schemaRef ds:uri="http://schemas.microsoft.com/sharepoint/v4"/>
    <ds:schemaRef ds:uri="d5c6b806-1f30-4b2b-a726-593c517a5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FD0B2-C4CE-4497-AA14-65054E24ED72}">
  <ds:schemaRefs>
    <ds:schemaRef ds:uri="http://schemas.microsoft.com/office/2006/metadata/properties"/>
    <ds:schemaRef ds:uri="http://schemas.microsoft.com/office/infopath/2007/PartnerControls"/>
    <ds:schemaRef ds:uri="D5C6B806-1F30-4B2B-A726-593C517A5E75"/>
    <ds:schemaRef ds:uri="http://schemas.microsoft.com/sharepoint/v4"/>
    <ds:schemaRef ds:uri="d5c6b806-1f30-4b2b-a726-593c517a5e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Татьяна Анатольевна</dc:creator>
  <cp:lastModifiedBy>Емелина Елизавета Артемовна</cp:lastModifiedBy>
  <cp:revision>2</cp:revision>
  <dcterms:created xsi:type="dcterms:W3CDTF">2020-04-06T08:07:00Z</dcterms:created>
  <dcterms:modified xsi:type="dcterms:W3CDTF">2020-04-06T08:07:00Z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0x010100B85B652C9E60994BAAF44DC98640A83E</vt:lpwstr>
  </property>
</Properties>
</file>