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654799A" w:rsidR="0038734D" w:rsidRPr="00A3411B" w:rsidRDefault="003F0F38"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63715730" w:rsidR="0038734D" w:rsidRPr="00A3411B" w:rsidRDefault="00BA4E54" w:rsidP="00A3411B">
      <w:pPr>
        <w:keepNext/>
        <w:keepLines/>
        <w:spacing w:before="0" w:after="0" w:line="288" w:lineRule="auto"/>
        <w:ind w:firstLine="0"/>
        <w:jc w:val="center"/>
        <w:rPr>
          <w:b/>
          <w:color w:val="FF0000"/>
          <w:sz w:val="28"/>
          <w:szCs w:val="28"/>
        </w:rPr>
      </w:pPr>
      <w:r>
        <w:rPr>
          <w:b/>
          <w:color w:val="FF0000"/>
          <w:spacing w:val="52"/>
          <w:sz w:val="28"/>
          <w:szCs w:val="28"/>
        </w:rPr>
        <w:t>№ 943</w:t>
      </w:r>
      <w:r w:rsidR="00AF081E">
        <w:rPr>
          <w:b/>
          <w:color w:val="FF0000"/>
          <w:spacing w:val="52"/>
          <w:sz w:val="28"/>
          <w:szCs w:val="28"/>
        </w:rPr>
        <w:t xml:space="preserve"> от </w:t>
      </w:r>
      <w:r>
        <w:rPr>
          <w:b/>
          <w:color w:val="FF0000"/>
          <w:spacing w:val="52"/>
          <w:sz w:val="28"/>
          <w:szCs w:val="28"/>
        </w:rPr>
        <w:t>15.11</w:t>
      </w:r>
      <w:r w:rsidR="003F0F38">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5D4950F8"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 xml:space="preserve">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w:t>
            </w:r>
            <w:r w:rsidR="00D330DE">
              <w:rPr>
                <w:rFonts w:eastAsia="Calibri"/>
                <w:szCs w:val="26"/>
                <w:lang w:eastAsia="en-US"/>
              </w:rPr>
              <w:t>Волгограда» (с изменениями от 29.05.2024 № 13</w:t>
            </w:r>
            <w:proofErr w:type="gramEnd"/>
            <w:r w:rsidR="00D330DE">
              <w:rPr>
                <w:rFonts w:eastAsia="Calibri"/>
                <w:szCs w:val="26"/>
                <w:lang w:eastAsia="en-US"/>
              </w:rPr>
              <w:t>/</w:t>
            </w:r>
            <w:proofErr w:type="gramStart"/>
            <w:r w:rsidR="00D330DE">
              <w:rPr>
                <w:rFonts w:eastAsia="Calibri"/>
                <w:szCs w:val="26"/>
                <w:lang w:eastAsia="en-US"/>
              </w:rPr>
              <w:t>232</w:t>
            </w:r>
            <w:r w:rsidR="00FA079E" w:rsidRPr="00A3411B">
              <w:rPr>
                <w:rFonts w:eastAsia="Calibri"/>
                <w:szCs w:val="26"/>
                <w:lang w:eastAsia="en-US"/>
              </w:rPr>
              <w:t>),</w:t>
            </w:r>
            <w:r w:rsidR="00627203">
              <w:t xml:space="preserve"> </w:t>
            </w:r>
            <w:r w:rsidR="009D31F1">
              <w:rPr>
                <w:rFonts w:eastAsia="Calibri"/>
                <w:szCs w:val="26"/>
                <w:lang w:eastAsia="en-US"/>
              </w:rPr>
              <w:t>распоряжениями</w:t>
            </w:r>
            <w:r w:rsidR="00627203" w:rsidRPr="00627203">
              <w:rPr>
                <w:rFonts w:eastAsia="Calibri"/>
                <w:szCs w:val="26"/>
                <w:lang w:eastAsia="en-US"/>
              </w:rPr>
              <w:t xml:space="preserve">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BA4E54">
              <w:rPr>
                <w:rFonts w:eastAsia="Calibri"/>
                <w:b/>
                <w:szCs w:val="26"/>
                <w:lang w:eastAsia="en-US"/>
              </w:rPr>
              <w:t>14.11.2024 № 7502</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3A2DED5E"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xml:space="preserve">– электронный документ, в котором Оператором посредством программных и технических средств </w:t>
            </w:r>
            <w:r w:rsidRPr="00FB4C66">
              <w:rPr>
                <w:rFonts w:eastAsia="Calibri"/>
                <w:szCs w:val="26"/>
                <w:lang w:eastAsia="en-US"/>
              </w:rPr>
              <w:lastRenderedPageBreak/>
              <w:t>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499F17F9" w:rsidR="005123F4" w:rsidRPr="00A3411B" w:rsidRDefault="005123F4" w:rsidP="00BA4E54">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BA4E54">
              <w:rPr>
                <w:rFonts w:eastAsia="Calibri"/>
                <w:szCs w:val="26"/>
                <w:lang w:eastAsia="en-US"/>
              </w:rPr>
              <w:t>двух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023"/>
        <w:gridCol w:w="1984"/>
        <w:gridCol w:w="1418"/>
        <w:gridCol w:w="1559"/>
        <w:gridCol w:w="992"/>
        <w:gridCol w:w="1559"/>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581016">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023"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984"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418"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559"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581016">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023" w:type="dxa"/>
            <w:shd w:val="clear" w:color="auto" w:fill="F2F2F2"/>
          </w:tcPr>
          <w:p w14:paraId="56CA7022" w14:textId="0C8FB1AD" w:rsidR="00241E7A" w:rsidRPr="00241E7A" w:rsidRDefault="00BA4E54" w:rsidP="00241E7A">
            <w:pPr>
              <w:spacing w:before="0" w:after="0"/>
              <w:ind w:firstLine="0"/>
              <w:jc w:val="center"/>
              <w:rPr>
                <w:sz w:val="20"/>
              </w:rPr>
            </w:pPr>
            <w:r w:rsidRPr="00BA4E54">
              <w:rPr>
                <w:sz w:val="20"/>
              </w:rPr>
              <w:t xml:space="preserve">Встроенное нежилое помещение трансформаторной подстанции № 154 </w:t>
            </w:r>
            <w:r w:rsidR="00241E7A" w:rsidRPr="00241E7A">
              <w:rPr>
                <w:sz w:val="20"/>
              </w:rPr>
              <w:t>(1</w:t>
            </w:r>
            <w:r w:rsidR="00241E7A">
              <w:rPr>
                <w:sz w:val="20"/>
              </w:rPr>
              <w:t>-й</w:t>
            </w:r>
            <w:r w:rsidR="00241E7A" w:rsidRPr="00241E7A">
              <w:rPr>
                <w:sz w:val="20"/>
              </w:rPr>
              <w:t xml:space="preserve"> этаж)</w:t>
            </w:r>
          </w:p>
          <w:p w14:paraId="06AE3FCE" w14:textId="682CA0DE" w:rsidR="00B943B8" w:rsidRPr="00B8097B" w:rsidRDefault="00241E7A" w:rsidP="00241E7A">
            <w:pPr>
              <w:spacing w:before="0" w:after="0"/>
              <w:ind w:firstLine="0"/>
              <w:jc w:val="center"/>
              <w:rPr>
                <w:sz w:val="20"/>
              </w:rPr>
            </w:pPr>
            <w:r w:rsidRPr="00241E7A">
              <w:rPr>
                <w:sz w:val="20"/>
              </w:rPr>
              <w:t xml:space="preserve">кадастровый номер </w:t>
            </w:r>
            <w:r w:rsidR="00BA4E54" w:rsidRPr="00BA4E54">
              <w:rPr>
                <w:sz w:val="20"/>
              </w:rPr>
              <w:t>34:34:040024:408</w:t>
            </w:r>
            <w:bookmarkStart w:id="2" w:name="dogadr"/>
            <w:bookmarkEnd w:id="2"/>
          </w:p>
        </w:tc>
        <w:tc>
          <w:tcPr>
            <w:tcW w:w="1984" w:type="dxa"/>
          </w:tcPr>
          <w:p w14:paraId="333E43BD" w14:textId="62567375" w:rsidR="00D330DE" w:rsidRPr="00D330DE" w:rsidRDefault="00581016" w:rsidP="00D330DE">
            <w:pPr>
              <w:ind w:firstLine="0"/>
              <w:jc w:val="center"/>
              <w:rPr>
                <w:sz w:val="20"/>
              </w:rPr>
            </w:pPr>
            <w:r w:rsidRPr="00581016">
              <w:rPr>
                <w:sz w:val="20"/>
              </w:rPr>
              <w:t xml:space="preserve">Волгоград, </w:t>
            </w:r>
          </w:p>
          <w:p w14:paraId="13AA2F49" w14:textId="77777777" w:rsidR="00BA4E54" w:rsidRPr="00BA4E54" w:rsidRDefault="00BA4E54" w:rsidP="00BA4E54">
            <w:pPr>
              <w:ind w:firstLine="0"/>
              <w:jc w:val="center"/>
              <w:rPr>
                <w:sz w:val="20"/>
              </w:rPr>
            </w:pPr>
            <w:r w:rsidRPr="00BA4E54">
              <w:rPr>
                <w:sz w:val="20"/>
              </w:rPr>
              <w:t>Центральный район,</w:t>
            </w:r>
          </w:p>
          <w:p w14:paraId="368029A3" w14:textId="02E4B161" w:rsidR="00B943B8" w:rsidRPr="00F728BE" w:rsidRDefault="00BA4E54" w:rsidP="00BA4E54">
            <w:pPr>
              <w:ind w:firstLine="0"/>
              <w:jc w:val="center"/>
              <w:rPr>
                <w:rFonts w:eastAsia="Calibri"/>
                <w:szCs w:val="26"/>
                <w:highlight w:val="yellow"/>
                <w:lang w:eastAsia="en-US"/>
              </w:rPr>
            </w:pPr>
            <w:r w:rsidRPr="00BA4E54">
              <w:rPr>
                <w:sz w:val="20"/>
              </w:rPr>
              <w:t>ул. Советская, д. 26, пом. 154</w:t>
            </w:r>
          </w:p>
        </w:tc>
        <w:tc>
          <w:tcPr>
            <w:tcW w:w="1418" w:type="dxa"/>
          </w:tcPr>
          <w:p w14:paraId="4D26F737" w14:textId="77777777" w:rsidR="00BA4E54" w:rsidRPr="00BA4E54" w:rsidRDefault="00BA4E54" w:rsidP="00BA4E54">
            <w:pPr>
              <w:ind w:firstLine="0"/>
              <w:rPr>
                <w:sz w:val="20"/>
              </w:rPr>
            </w:pPr>
            <w:r w:rsidRPr="00BA4E54">
              <w:rPr>
                <w:sz w:val="20"/>
              </w:rPr>
              <w:t xml:space="preserve">Вход отдельный </w:t>
            </w:r>
          </w:p>
          <w:p w14:paraId="39C5FE90" w14:textId="7B3A2CE3" w:rsidR="00B943B8" w:rsidRPr="00A3411B" w:rsidRDefault="00BA4E54" w:rsidP="00BA4E54">
            <w:pPr>
              <w:ind w:firstLine="0"/>
              <w:rPr>
                <w:rFonts w:eastAsia="Calibri"/>
                <w:szCs w:val="26"/>
                <w:highlight w:val="yellow"/>
                <w:lang w:eastAsia="en-US"/>
              </w:rPr>
            </w:pPr>
            <w:r>
              <w:rPr>
                <w:sz w:val="20"/>
              </w:rPr>
              <w:t>Состояние удовлетворитель</w:t>
            </w:r>
            <w:r w:rsidRPr="00BA4E54">
              <w:rPr>
                <w:sz w:val="20"/>
              </w:rPr>
              <w:t>ное.</w:t>
            </w:r>
          </w:p>
        </w:tc>
        <w:tc>
          <w:tcPr>
            <w:tcW w:w="1559" w:type="dxa"/>
          </w:tcPr>
          <w:p w14:paraId="05EDFCCF" w14:textId="77777777" w:rsidR="00BA4E54" w:rsidRPr="00BA4E54" w:rsidRDefault="00BA4E54" w:rsidP="00BA4E54">
            <w:pPr>
              <w:ind w:firstLine="0"/>
              <w:jc w:val="center"/>
              <w:rPr>
                <w:rFonts w:eastAsia="Verdana"/>
                <w:sz w:val="20"/>
              </w:rPr>
            </w:pPr>
            <w:r w:rsidRPr="00BA4E54">
              <w:rPr>
                <w:rFonts w:eastAsia="Verdana"/>
                <w:sz w:val="20"/>
              </w:rPr>
              <w:t>Размещение оборудования трансформа-</w:t>
            </w:r>
          </w:p>
          <w:p w14:paraId="4A153352" w14:textId="1608504B" w:rsidR="00B943B8" w:rsidRPr="00366261" w:rsidRDefault="00BA4E54" w:rsidP="00BA4E54">
            <w:pPr>
              <w:ind w:firstLine="0"/>
              <w:jc w:val="center"/>
              <w:rPr>
                <w:rFonts w:eastAsia="Verdana"/>
                <w:sz w:val="20"/>
              </w:rPr>
            </w:pPr>
            <w:r w:rsidRPr="00BA4E54">
              <w:rPr>
                <w:rFonts w:eastAsia="Verdana"/>
                <w:sz w:val="20"/>
              </w:rPr>
              <w:t>торной подстанции</w:t>
            </w:r>
          </w:p>
        </w:tc>
        <w:tc>
          <w:tcPr>
            <w:tcW w:w="992" w:type="dxa"/>
          </w:tcPr>
          <w:p w14:paraId="6A493013" w14:textId="4D1262F6" w:rsidR="006666D3" w:rsidRPr="00160391" w:rsidRDefault="00BA4E54" w:rsidP="00FA390B">
            <w:pPr>
              <w:ind w:firstLine="0"/>
              <w:jc w:val="center"/>
              <w:rPr>
                <w:rFonts w:eastAsia="Calibri"/>
                <w:sz w:val="20"/>
                <w:highlight w:val="yellow"/>
                <w:lang w:eastAsia="en-US"/>
              </w:rPr>
            </w:pPr>
            <w:r w:rsidRPr="00BA4E54">
              <w:rPr>
                <w:sz w:val="20"/>
              </w:rPr>
              <w:t>43,9</w:t>
            </w:r>
          </w:p>
        </w:tc>
        <w:tc>
          <w:tcPr>
            <w:tcW w:w="1559" w:type="dxa"/>
          </w:tcPr>
          <w:p w14:paraId="4F8ED5C7" w14:textId="6BDE5FCF" w:rsidR="00B943B8" w:rsidRPr="00247527" w:rsidRDefault="00241E7A" w:rsidP="00B54093">
            <w:pPr>
              <w:spacing w:before="0" w:after="0"/>
              <w:ind w:firstLine="0"/>
              <w:jc w:val="center"/>
              <w:rPr>
                <w:sz w:val="20"/>
              </w:rPr>
            </w:pPr>
            <w:r w:rsidRPr="00241E7A">
              <w:rPr>
                <w:sz w:val="20"/>
              </w:rPr>
              <w:t>№</w:t>
            </w:r>
            <w:r w:rsidR="00BA4E54" w:rsidRPr="00BA4E54">
              <w:rPr>
                <w:sz w:val="20"/>
              </w:rPr>
              <w:t>34-34-01/363/2005-179 от 27.01.2006</w:t>
            </w:r>
          </w:p>
        </w:tc>
        <w:tc>
          <w:tcPr>
            <w:tcW w:w="1418" w:type="dxa"/>
          </w:tcPr>
          <w:p w14:paraId="37AFF0D1" w14:textId="0E65448D" w:rsidR="00BA4E54" w:rsidRPr="00BA4E54" w:rsidRDefault="00BA4E54" w:rsidP="00BA4E54">
            <w:pPr>
              <w:ind w:firstLine="0"/>
              <w:jc w:val="center"/>
              <w:rPr>
                <w:sz w:val="20"/>
                <w:lang w:eastAsia="en-US"/>
              </w:rPr>
            </w:pPr>
            <w:r w:rsidRPr="00BA4E54">
              <w:rPr>
                <w:sz w:val="20"/>
                <w:lang w:eastAsia="en-US"/>
              </w:rPr>
              <w:t xml:space="preserve">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w:t>
            </w:r>
          </w:p>
          <w:p w14:paraId="06D81E8D" w14:textId="73B650E6" w:rsidR="00B943B8" w:rsidRPr="00160391" w:rsidRDefault="00BA4E54" w:rsidP="00BA4E54">
            <w:pPr>
              <w:ind w:firstLine="0"/>
              <w:jc w:val="center"/>
              <w:rPr>
                <w:rFonts w:eastAsia="Calibri"/>
                <w:sz w:val="20"/>
                <w:highlight w:val="yellow"/>
                <w:lang w:eastAsia="en-US"/>
              </w:rPr>
            </w:pPr>
            <w:r w:rsidRPr="00BA4E54">
              <w:rPr>
                <w:sz w:val="20"/>
                <w:lang w:eastAsia="en-US"/>
              </w:rPr>
              <w:t>Выпиской из Единого государственного реестра объектов культурного наследия от 12.09.2024 №53-06-34/8203</w:t>
            </w:r>
          </w:p>
        </w:tc>
        <w:tc>
          <w:tcPr>
            <w:tcW w:w="2268" w:type="dxa"/>
          </w:tcPr>
          <w:p w14:paraId="3DC9BD8F" w14:textId="77777777" w:rsidR="00BA4E54" w:rsidRDefault="00BA4E54" w:rsidP="002A3BD4">
            <w:pPr>
              <w:ind w:firstLine="0"/>
              <w:jc w:val="center"/>
              <w:rPr>
                <w:sz w:val="20"/>
              </w:rPr>
            </w:pPr>
            <w:r w:rsidRPr="00BA4E54">
              <w:rPr>
                <w:sz w:val="20"/>
              </w:rPr>
              <w:t>12 292,00</w:t>
            </w:r>
          </w:p>
          <w:p w14:paraId="6A215375" w14:textId="7F79E4F2" w:rsidR="002A3BD4" w:rsidRDefault="00160391" w:rsidP="002A3BD4">
            <w:pPr>
              <w:ind w:firstLine="0"/>
              <w:jc w:val="center"/>
              <w:rPr>
                <w:sz w:val="20"/>
              </w:rPr>
            </w:pPr>
            <w:r w:rsidRPr="00160391">
              <w:rPr>
                <w:sz w:val="20"/>
              </w:rPr>
              <w:t xml:space="preserve">на основании отчета по определению рыночной стоимости арендной платы объекта </w:t>
            </w:r>
          </w:p>
          <w:p w14:paraId="06C36E3A" w14:textId="77777777" w:rsidR="00BA4E54" w:rsidRPr="00BA4E54" w:rsidRDefault="003F0F38" w:rsidP="00BA4E54">
            <w:pPr>
              <w:ind w:firstLine="0"/>
              <w:jc w:val="center"/>
              <w:rPr>
                <w:sz w:val="20"/>
              </w:rPr>
            </w:pPr>
            <w:r>
              <w:rPr>
                <w:sz w:val="20"/>
              </w:rPr>
              <w:t xml:space="preserve">№ </w:t>
            </w:r>
            <w:r w:rsidR="00BA4E54" w:rsidRPr="00BA4E54">
              <w:rPr>
                <w:sz w:val="20"/>
              </w:rPr>
              <w:t xml:space="preserve">4221-24 </w:t>
            </w:r>
          </w:p>
          <w:p w14:paraId="0EB204D8" w14:textId="126869C2" w:rsidR="00B943B8" w:rsidRPr="00FA390B" w:rsidRDefault="00BA4E54" w:rsidP="00BA4E54">
            <w:pPr>
              <w:ind w:firstLine="0"/>
              <w:jc w:val="center"/>
              <w:rPr>
                <w:sz w:val="20"/>
              </w:rPr>
            </w:pPr>
            <w:r w:rsidRPr="00BA4E54">
              <w:rPr>
                <w:sz w:val="20"/>
              </w:rPr>
              <w:t>от 30.09.2024</w:t>
            </w:r>
          </w:p>
        </w:tc>
        <w:tc>
          <w:tcPr>
            <w:tcW w:w="992" w:type="dxa"/>
          </w:tcPr>
          <w:p w14:paraId="7E551536" w14:textId="525B5D61" w:rsidR="00B943B8" w:rsidRPr="00160391" w:rsidRDefault="00BA4E54" w:rsidP="00A3411B">
            <w:pPr>
              <w:ind w:firstLine="0"/>
              <w:rPr>
                <w:rFonts w:eastAsia="Calibri"/>
                <w:sz w:val="20"/>
                <w:highlight w:val="yellow"/>
                <w:lang w:eastAsia="en-US"/>
              </w:rPr>
            </w:pPr>
            <w:r>
              <w:rPr>
                <w:sz w:val="20"/>
              </w:rPr>
              <w:t>12</w:t>
            </w:r>
            <w:r w:rsidRPr="00BA4E54">
              <w:rPr>
                <w:sz w:val="20"/>
              </w:rPr>
              <w:t>292,00</w:t>
            </w:r>
          </w:p>
        </w:tc>
        <w:tc>
          <w:tcPr>
            <w:tcW w:w="822" w:type="dxa"/>
          </w:tcPr>
          <w:p w14:paraId="291A2D80" w14:textId="52A52F6D" w:rsidR="00B943B8" w:rsidRPr="00160391" w:rsidRDefault="00BA4E54" w:rsidP="00A3411B">
            <w:pPr>
              <w:ind w:firstLine="0"/>
              <w:rPr>
                <w:rFonts w:eastAsia="Calibri"/>
                <w:sz w:val="20"/>
                <w:highlight w:val="yellow"/>
                <w:lang w:eastAsia="en-US"/>
              </w:rPr>
            </w:pPr>
            <w:r w:rsidRPr="00BA4E54">
              <w:rPr>
                <w:rFonts w:eastAsia="Calibri"/>
                <w:sz w:val="20"/>
                <w:lang w:eastAsia="en-US"/>
              </w:rPr>
              <w:t>11 месяцев</w:t>
            </w:r>
          </w:p>
        </w:tc>
      </w:tr>
      <w:tr w:rsidR="00BA4E54" w:rsidRPr="0039781A" w14:paraId="2C75CFD9" w14:textId="77777777" w:rsidTr="00581016">
        <w:trPr>
          <w:trHeight w:val="399"/>
        </w:trPr>
        <w:tc>
          <w:tcPr>
            <w:tcW w:w="501" w:type="dxa"/>
            <w:shd w:val="clear" w:color="auto" w:fill="F2F2F2"/>
          </w:tcPr>
          <w:p w14:paraId="177C6C31" w14:textId="3EB38888" w:rsidR="00BA4E54" w:rsidRDefault="00BA4E54" w:rsidP="00A3411B">
            <w:pPr>
              <w:ind w:firstLine="0"/>
              <w:jc w:val="left"/>
              <w:rPr>
                <w:rFonts w:eastAsia="Calibri"/>
                <w:szCs w:val="26"/>
                <w:lang w:eastAsia="en-US"/>
              </w:rPr>
            </w:pPr>
            <w:r>
              <w:rPr>
                <w:rFonts w:eastAsia="Calibri"/>
                <w:szCs w:val="26"/>
                <w:lang w:eastAsia="en-US"/>
              </w:rPr>
              <w:t>2</w:t>
            </w:r>
          </w:p>
        </w:tc>
        <w:tc>
          <w:tcPr>
            <w:tcW w:w="2023" w:type="dxa"/>
            <w:shd w:val="clear" w:color="auto" w:fill="F2F2F2"/>
          </w:tcPr>
          <w:p w14:paraId="6152B9BA" w14:textId="77777777" w:rsidR="00BA4E54" w:rsidRPr="00BA4E54" w:rsidRDefault="00BA4E54" w:rsidP="00BA4E54">
            <w:pPr>
              <w:spacing w:before="0" w:after="0"/>
              <w:ind w:firstLine="0"/>
              <w:jc w:val="center"/>
              <w:rPr>
                <w:sz w:val="20"/>
              </w:rPr>
            </w:pPr>
            <w:r w:rsidRPr="00BA4E54">
              <w:rPr>
                <w:sz w:val="20"/>
              </w:rPr>
              <w:t>Встроенное нежилое помещение трансформаторной подстанции № 117 (1-й этаж)</w:t>
            </w:r>
          </w:p>
          <w:p w14:paraId="48306F33" w14:textId="4A71C03A" w:rsidR="00BA4E54" w:rsidRPr="00BA4E54" w:rsidRDefault="00BA4E54" w:rsidP="00BA4E54">
            <w:pPr>
              <w:spacing w:before="0" w:after="0"/>
              <w:ind w:firstLine="0"/>
              <w:jc w:val="center"/>
              <w:rPr>
                <w:sz w:val="20"/>
              </w:rPr>
            </w:pPr>
            <w:r w:rsidRPr="00BA4E54">
              <w:rPr>
                <w:sz w:val="20"/>
              </w:rPr>
              <w:t>кадастровый номер</w:t>
            </w:r>
            <w:r>
              <w:rPr>
                <w:sz w:val="20"/>
              </w:rPr>
              <w:t xml:space="preserve"> </w:t>
            </w:r>
            <w:r w:rsidRPr="00BA4E54">
              <w:rPr>
                <w:sz w:val="20"/>
              </w:rPr>
              <w:lastRenderedPageBreak/>
              <w:t>34:34:080088:1333</w:t>
            </w:r>
          </w:p>
          <w:p w14:paraId="1B4F5345" w14:textId="77777777" w:rsidR="00BA4E54" w:rsidRPr="00BA4E54" w:rsidRDefault="00BA4E54" w:rsidP="00241E7A">
            <w:pPr>
              <w:spacing w:before="0" w:after="0"/>
              <w:ind w:firstLine="0"/>
              <w:jc w:val="center"/>
              <w:rPr>
                <w:sz w:val="20"/>
              </w:rPr>
            </w:pPr>
          </w:p>
        </w:tc>
        <w:tc>
          <w:tcPr>
            <w:tcW w:w="1984" w:type="dxa"/>
          </w:tcPr>
          <w:p w14:paraId="1B3EB1AB" w14:textId="77777777" w:rsidR="00BA4E54" w:rsidRPr="00BA4E54" w:rsidRDefault="00BA4E54" w:rsidP="00BA4E54">
            <w:pPr>
              <w:ind w:firstLine="0"/>
              <w:jc w:val="center"/>
              <w:rPr>
                <w:sz w:val="20"/>
              </w:rPr>
            </w:pPr>
            <w:r w:rsidRPr="00BA4E54">
              <w:rPr>
                <w:sz w:val="20"/>
              </w:rPr>
              <w:lastRenderedPageBreak/>
              <w:t>Волгоград, Центральный район,</w:t>
            </w:r>
          </w:p>
          <w:p w14:paraId="4D3A2BC6" w14:textId="4F32AA69" w:rsidR="00BA4E54" w:rsidRPr="00581016" w:rsidRDefault="00BA4E54" w:rsidP="00BA4E54">
            <w:pPr>
              <w:ind w:firstLine="0"/>
              <w:jc w:val="center"/>
              <w:rPr>
                <w:sz w:val="20"/>
              </w:rPr>
            </w:pPr>
            <w:r w:rsidRPr="00BA4E54">
              <w:rPr>
                <w:sz w:val="20"/>
              </w:rPr>
              <w:t>ул. Комсомольская д. 10 пом. 117</w:t>
            </w:r>
          </w:p>
        </w:tc>
        <w:tc>
          <w:tcPr>
            <w:tcW w:w="1418" w:type="dxa"/>
          </w:tcPr>
          <w:p w14:paraId="113CBF62" w14:textId="77777777" w:rsidR="00BA4E54" w:rsidRPr="00BA4E54" w:rsidRDefault="00BA4E54" w:rsidP="00BA4E54">
            <w:pPr>
              <w:ind w:firstLine="0"/>
              <w:rPr>
                <w:sz w:val="20"/>
              </w:rPr>
            </w:pPr>
            <w:r w:rsidRPr="00BA4E54">
              <w:rPr>
                <w:sz w:val="20"/>
              </w:rPr>
              <w:t xml:space="preserve">Вход отдельный </w:t>
            </w:r>
          </w:p>
          <w:p w14:paraId="4BAE1D20" w14:textId="4CF6235C" w:rsidR="00BA4E54" w:rsidRPr="00BA4E54" w:rsidRDefault="00BA4E54" w:rsidP="00BA4E54">
            <w:pPr>
              <w:ind w:firstLine="0"/>
              <w:rPr>
                <w:sz w:val="20"/>
              </w:rPr>
            </w:pPr>
            <w:r>
              <w:rPr>
                <w:sz w:val="20"/>
              </w:rPr>
              <w:t>Состояние удовлетворитель</w:t>
            </w:r>
            <w:r w:rsidRPr="00BA4E54">
              <w:rPr>
                <w:sz w:val="20"/>
              </w:rPr>
              <w:t>ное.</w:t>
            </w:r>
          </w:p>
        </w:tc>
        <w:tc>
          <w:tcPr>
            <w:tcW w:w="1559" w:type="dxa"/>
          </w:tcPr>
          <w:p w14:paraId="3A58C7A6" w14:textId="77777777" w:rsidR="00BA4E54" w:rsidRPr="00BA4E54" w:rsidRDefault="00BA4E54" w:rsidP="00BA4E54">
            <w:pPr>
              <w:ind w:firstLine="0"/>
              <w:jc w:val="center"/>
              <w:rPr>
                <w:rFonts w:eastAsia="Verdana"/>
                <w:sz w:val="20"/>
              </w:rPr>
            </w:pPr>
            <w:r w:rsidRPr="00BA4E54">
              <w:rPr>
                <w:rFonts w:eastAsia="Verdana"/>
                <w:sz w:val="20"/>
              </w:rPr>
              <w:t>Размещение оборудования трансформа-</w:t>
            </w:r>
          </w:p>
          <w:p w14:paraId="71A0386D" w14:textId="7AEFFE8D" w:rsidR="00BA4E54" w:rsidRPr="00BA4E54" w:rsidRDefault="00BA4E54" w:rsidP="00BA4E54">
            <w:pPr>
              <w:ind w:firstLine="0"/>
              <w:jc w:val="center"/>
              <w:rPr>
                <w:rFonts w:eastAsia="Verdana"/>
                <w:sz w:val="20"/>
              </w:rPr>
            </w:pPr>
            <w:r w:rsidRPr="00BA4E54">
              <w:rPr>
                <w:rFonts w:eastAsia="Verdana"/>
                <w:sz w:val="20"/>
              </w:rPr>
              <w:t>торной подстанции</w:t>
            </w:r>
          </w:p>
        </w:tc>
        <w:tc>
          <w:tcPr>
            <w:tcW w:w="992" w:type="dxa"/>
          </w:tcPr>
          <w:p w14:paraId="2AA1ABB4" w14:textId="0F31885F" w:rsidR="00BA4E54" w:rsidRPr="00BA4E54" w:rsidRDefault="00BA4E54" w:rsidP="00FA390B">
            <w:pPr>
              <w:ind w:firstLine="0"/>
              <w:jc w:val="center"/>
              <w:rPr>
                <w:sz w:val="20"/>
              </w:rPr>
            </w:pPr>
            <w:r w:rsidRPr="00BA4E54">
              <w:rPr>
                <w:sz w:val="20"/>
              </w:rPr>
              <w:t>15,9</w:t>
            </w:r>
          </w:p>
        </w:tc>
        <w:tc>
          <w:tcPr>
            <w:tcW w:w="1559" w:type="dxa"/>
          </w:tcPr>
          <w:p w14:paraId="1744E6D8" w14:textId="07258CF5" w:rsidR="00BA4E54" w:rsidRPr="00241E7A" w:rsidRDefault="00BA4E54" w:rsidP="00B54093">
            <w:pPr>
              <w:spacing w:before="0" w:after="0"/>
              <w:ind w:firstLine="0"/>
              <w:jc w:val="center"/>
              <w:rPr>
                <w:sz w:val="20"/>
              </w:rPr>
            </w:pPr>
            <w:r>
              <w:rPr>
                <w:sz w:val="20"/>
              </w:rPr>
              <w:t>№</w:t>
            </w:r>
            <w:r w:rsidRPr="00BA4E54">
              <w:rPr>
                <w:sz w:val="20"/>
              </w:rPr>
              <w:t>34-34-01/363/2005-115 от 29.12.2005</w:t>
            </w:r>
          </w:p>
        </w:tc>
        <w:tc>
          <w:tcPr>
            <w:tcW w:w="1418" w:type="dxa"/>
          </w:tcPr>
          <w:p w14:paraId="4958A6C3" w14:textId="5B069DBF" w:rsidR="00BA4E54" w:rsidRPr="00BA4E54" w:rsidRDefault="00BA4E54" w:rsidP="00BA4E54">
            <w:pPr>
              <w:ind w:firstLine="0"/>
              <w:jc w:val="center"/>
              <w:rPr>
                <w:sz w:val="20"/>
                <w:lang w:eastAsia="en-US"/>
              </w:rPr>
            </w:pPr>
            <w:r w:rsidRPr="00BA4E54">
              <w:rPr>
                <w:sz w:val="20"/>
                <w:lang w:eastAsia="en-US"/>
              </w:rPr>
              <w:t>Арендатор обязан выполнять требования и условия, установленн</w:t>
            </w:r>
            <w:r w:rsidRPr="00BA4E54">
              <w:rPr>
                <w:sz w:val="20"/>
                <w:lang w:eastAsia="en-US"/>
              </w:rPr>
              <w:lastRenderedPageBreak/>
              <w:t>ые: Федеральным законом от 25.06.2002 №73-ФЗ «Об объектах культурного наследия (памятниках истории и культуры) народов Российской Федерации», Выпиской из Единого государственного реестра объектов культурного наследия от 22.08.2024 №53-06-34/7636</w:t>
            </w:r>
          </w:p>
        </w:tc>
        <w:tc>
          <w:tcPr>
            <w:tcW w:w="2268" w:type="dxa"/>
          </w:tcPr>
          <w:p w14:paraId="57790826" w14:textId="77777777" w:rsidR="00BA4E54" w:rsidRDefault="00BA4E54" w:rsidP="002A3BD4">
            <w:pPr>
              <w:ind w:firstLine="0"/>
              <w:jc w:val="center"/>
              <w:rPr>
                <w:sz w:val="20"/>
              </w:rPr>
            </w:pPr>
            <w:r w:rsidRPr="00BA4E54">
              <w:rPr>
                <w:sz w:val="20"/>
              </w:rPr>
              <w:lastRenderedPageBreak/>
              <w:t>4 452,00</w:t>
            </w:r>
            <w:r>
              <w:rPr>
                <w:sz w:val="20"/>
              </w:rPr>
              <w:t xml:space="preserve"> </w:t>
            </w:r>
          </w:p>
          <w:p w14:paraId="05DC15CF" w14:textId="77777777" w:rsidR="00BA4E54" w:rsidRPr="00BA4E54" w:rsidRDefault="00BA4E54" w:rsidP="00BA4E54">
            <w:pPr>
              <w:ind w:firstLine="0"/>
              <w:jc w:val="center"/>
              <w:rPr>
                <w:sz w:val="20"/>
              </w:rPr>
            </w:pPr>
            <w:r w:rsidRPr="00BA4E54">
              <w:rPr>
                <w:sz w:val="20"/>
              </w:rPr>
              <w:t>на основании отчета по определению рыночной стоимости арендной платы объекта</w:t>
            </w:r>
            <w:r>
              <w:rPr>
                <w:sz w:val="20"/>
              </w:rPr>
              <w:t xml:space="preserve"> </w:t>
            </w:r>
            <w:r w:rsidRPr="00BA4E54">
              <w:rPr>
                <w:sz w:val="20"/>
              </w:rPr>
              <w:t>№ 4222-</w:t>
            </w:r>
            <w:r w:rsidRPr="00BA4E54">
              <w:rPr>
                <w:sz w:val="20"/>
              </w:rPr>
              <w:lastRenderedPageBreak/>
              <w:t xml:space="preserve">24 </w:t>
            </w:r>
          </w:p>
          <w:p w14:paraId="69026CD1" w14:textId="673D55DA" w:rsidR="00BA4E54" w:rsidRPr="00BA4E54" w:rsidRDefault="00BA4E54" w:rsidP="00BA4E54">
            <w:pPr>
              <w:ind w:firstLine="0"/>
              <w:jc w:val="center"/>
              <w:rPr>
                <w:sz w:val="20"/>
              </w:rPr>
            </w:pPr>
            <w:r w:rsidRPr="00BA4E54">
              <w:rPr>
                <w:sz w:val="20"/>
              </w:rPr>
              <w:t>от 30.09.2024</w:t>
            </w:r>
          </w:p>
        </w:tc>
        <w:tc>
          <w:tcPr>
            <w:tcW w:w="992" w:type="dxa"/>
          </w:tcPr>
          <w:p w14:paraId="3660D4B9" w14:textId="77777777" w:rsidR="00BA4E54" w:rsidRPr="00BA4E54" w:rsidRDefault="00BA4E54" w:rsidP="00BA4E54">
            <w:pPr>
              <w:ind w:firstLine="0"/>
              <w:rPr>
                <w:sz w:val="20"/>
              </w:rPr>
            </w:pPr>
            <w:r w:rsidRPr="00BA4E54">
              <w:rPr>
                <w:sz w:val="20"/>
              </w:rPr>
              <w:lastRenderedPageBreak/>
              <w:t xml:space="preserve">4 452,00 </w:t>
            </w:r>
          </w:p>
          <w:p w14:paraId="1D156FEF" w14:textId="77777777" w:rsidR="00BA4E54" w:rsidRDefault="00BA4E54" w:rsidP="00A3411B">
            <w:pPr>
              <w:ind w:firstLine="0"/>
              <w:rPr>
                <w:sz w:val="20"/>
              </w:rPr>
            </w:pPr>
          </w:p>
        </w:tc>
        <w:tc>
          <w:tcPr>
            <w:tcW w:w="822" w:type="dxa"/>
          </w:tcPr>
          <w:p w14:paraId="5A73EDC7" w14:textId="4F846DE1" w:rsidR="00BA4E54" w:rsidRPr="00BA4E54" w:rsidRDefault="00BA4E54" w:rsidP="00A3411B">
            <w:pPr>
              <w:ind w:firstLine="0"/>
              <w:rPr>
                <w:rFonts w:eastAsia="Calibri"/>
                <w:sz w:val="20"/>
                <w:lang w:eastAsia="en-US"/>
              </w:rPr>
            </w:pPr>
            <w:r w:rsidRPr="00BA4E54">
              <w:rPr>
                <w:rFonts w:eastAsia="Calibri"/>
                <w:sz w:val="20"/>
                <w:lang w:eastAsia="en-US"/>
              </w:rPr>
              <w:t>11 месяцев</w:t>
            </w:r>
          </w:p>
        </w:tc>
      </w:tr>
    </w:tbl>
    <w:p w14:paraId="65A15425" w14:textId="5F3CBA26" w:rsidR="005D02FB" w:rsidRDefault="005D02FB" w:rsidP="00A3411B">
      <w:pPr>
        <w:ind w:firstLine="0"/>
      </w:pPr>
      <w:r>
        <w:lastRenderedPageBreak/>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1434D992" w:rsidR="005D02FB" w:rsidRPr="00166084" w:rsidRDefault="00517F04" w:rsidP="00A3411B">
            <w:pPr>
              <w:ind w:firstLine="0"/>
              <w:rPr>
                <w:rFonts w:eastAsia="Calibri"/>
                <w:szCs w:val="26"/>
                <w:lang w:eastAsia="en-US"/>
              </w:rPr>
            </w:pPr>
            <w:r>
              <w:rPr>
                <w:rFonts w:eastAsia="Calibri"/>
                <w:szCs w:val="26"/>
                <w:lang w:eastAsia="en-US"/>
              </w:rPr>
              <w:t>«16</w:t>
            </w:r>
            <w:r w:rsidR="003F0F38">
              <w:rPr>
                <w:rFonts w:eastAsia="Calibri"/>
                <w:szCs w:val="26"/>
                <w:lang w:eastAsia="en-US"/>
              </w:rPr>
              <w:t xml:space="preserve">» </w:t>
            </w:r>
            <w:r>
              <w:rPr>
                <w:rFonts w:eastAsia="Calibri"/>
                <w:szCs w:val="26"/>
                <w:lang w:eastAsia="en-US"/>
              </w:rPr>
              <w:t>ноября</w:t>
            </w:r>
            <w:r w:rsidR="003F0F38">
              <w:rPr>
                <w:rFonts w:eastAsia="Calibri"/>
                <w:szCs w:val="26"/>
                <w:lang w:eastAsia="en-US"/>
              </w:rPr>
              <w:t xml:space="preserve"> 2024</w:t>
            </w:r>
            <w:r w:rsidR="005D02FB"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0AD95EE1" w:rsidR="005D02FB" w:rsidRPr="00166084" w:rsidRDefault="00B54093" w:rsidP="00A3411B">
            <w:pPr>
              <w:ind w:firstLine="0"/>
              <w:rPr>
                <w:rFonts w:eastAsia="Calibri"/>
                <w:szCs w:val="26"/>
                <w:lang w:eastAsia="en-US"/>
              </w:rPr>
            </w:pPr>
            <w:r>
              <w:rPr>
                <w:rFonts w:eastAsia="Calibri"/>
                <w:szCs w:val="26"/>
                <w:lang w:eastAsia="en-US"/>
              </w:rPr>
              <w:t>«</w:t>
            </w:r>
            <w:r w:rsidR="00517F04">
              <w:rPr>
                <w:rFonts w:eastAsia="Calibri"/>
                <w:szCs w:val="26"/>
                <w:lang w:eastAsia="en-US"/>
              </w:rPr>
              <w:t>09</w:t>
            </w:r>
            <w:r w:rsidR="00756627">
              <w:rPr>
                <w:rFonts w:eastAsia="Calibri"/>
                <w:szCs w:val="26"/>
                <w:lang w:eastAsia="en-US"/>
              </w:rPr>
              <w:t xml:space="preserve">» </w:t>
            </w:r>
            <w:r w:rsidR="00517F04">
              <w:rPr>
                <w:rFonts w:eastAsia="Calibri"/>
                <w:szCs w:val="26"/>
                <w:lang w:eastAsia="en-US"/>
              </w:rPr>
              <w:t>декабря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52BE37C6" w:rsidR="005D02FB" w:rsidRPr="00166084" w:rsidRDefault="00802589" w:rsidP="00A3411B">
            <w:pPr>
              <w:ind w:firstLine="0"/>
              <w:rPr>
                <w:rFonts w:eastAsia="Calibri"/>
                <w:szCs w:val="26"/>
                <w:lang w:eastAsia="en-US"/>
              </w:rPr>
            </w:pPr>
            <w:r w:rsidRPr="006E7069">
              <w:rPr>
                <w:rFonts w:eastAsia="Calibri"/>
                <w:szCs w:val="26"/>
                <w:lang w:eastAsia="en-US"/>
              </w:rPr>
              <w:t>«</w:t>
            </w:r>
            <w:r w:rsidR="004E1553">
              <w:rPr>
                <w:rFonts w:eastAsia="Calibri"/>
                <w:szCs w:val="26"/>
                <w:lang w:eastAsia="en-US"/>
              </w:rPr>
              <w:t>10</w:t>
            </w:r>
            <w:r w:rsidR="00166084" w:rsidRPr="006E7069">
              <w:rPr>
                <w:rFonts w:eastAsia="Calibri"/>
                <w:szCs w:val="26"/>
                <w:lang w:eastAsia="en-US"/>
              </w:rPr>
              <w:t xml:space="preserve">» </w:t>
            </w:r>
            <w:r w:rsidR="004E1553">
              <w:rPr>
                <w:rFonts w:eastAsia="Calibri"/>
                <w:szCs w:val="26"/>
                <w:lang w:eastAsia="en-US"/>
              </w:rPr>
              <w:t>декабря</w:t>
            </w:r>
            <w:r w:rsidR="00EA79E9">
              <w:rPr>
                <w:rFonts w:eastAsia="Calibri"/>
                <w:szCs w:val="26"/>
                <w:lang w:eastAsia="en-US"/>
              </w:rPr>
              <w:t xml:space="preserve"> </w:t>
            </w:r>
            <w:r w:rsidR="006E7069" w:rsidRPr="006E7069">
              <w:rPr>
                <w:rFonts w:eastAsia="Calibri"/>
                <w:szCs w:val="26"/>
                <w:lang w:eastAsia="en-US"/>
              </w:rPr>
              <w:t>2024</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17298BEF" w:rsidR="005D02FB" w:rsidRPr="00166084" w:rsidRDefault="00802589" w:rsidP="00A3411B">
            <w:pPr>
              <w:ind w:firstLine="0"/>
              <w:rPr>
                <w:rFonts w:eastAsia="Calibri"/>
                <w:szCs w:val="26"/>
                <w:lang w:eastAsia="en-US"/>
              </w:rPr>
            </w:pPr>
            <w:r w:rsidRPr="006E7069">
              <w:rPr>
                <w:rFonts w:eastAsia="Calibri"/>
                <w:szCs w:val="26"/>
                <w:lang w:eastAsia="en-US"/>
              </w:rPr>
              <w:t>«</w:t>
            </w:r>
            <w:r w:rsidR="004E1553">
              <w:rPr>
                <w:rFonts w:eastAsia="Calibri"/>
                <w:szCs w:val="26"/>
                <w:lang w:eastAsia="en-US"/>
              </w:rPr>
              <w:t>11</w:t>
            </w:r>
            <w:r w:rsidR="00166084" w:rsidRPr="006E7069">
              <w:rPr>
                <w:rFonts w:eastAsia="Calibri"/>
                <w:szCs w:val="26"/>
                <w:lang w:eastAsia="en-US"/>
              </w:rPr>
              <w:t xml:space="preserve">» </w:t>
            </w:r>
            <w:r w:rsidR="004E1553">
              <w:rPr>
                <w:rFonts w:eastAsia="Calibri"/>
                <w:szCs w:val="26"/>
                <w:lang w:eastAsia="en-US"/>
              </w:rPr>
              <w:t xml:space="preserve">декабря </w:t>
            </w:r>
            <w:r w:rsidR="006E7069">
              <w:rPr>
                <w:rFonts w:eastAsia="Calibri"/>
                <w:szCs w:val="26"/>
                <w:lang w:eastAsia="en-US"/>
              </w:rPr>
              <w:t>2024</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59A668AF" w:rsidR="00166084" w:rsidRPr="00166084" w:rsidRDefault="004E1553" w:rsidP="00166084">
            <w:pPr>
              <w:ind w:firstLine="0"/>
              <w:rPr>
                <w:rFonts w:eastAsia="Calibri"/>
                <w:szCs w:val="26"/>
                <w:lang w:eastAsia="en-US"/>
              </w:rPr>
            </w:pPr>
            <w:r>
              <w:rPr>
                <w:rFonts w:eastAsia="Calibri"/>
                <w:szCs w:val="26"/>
                <w:lang w:eastAsia="en-US"/>
              </w:rPr>
              <w:lastRenderedPageBreak/>
              <w:t>«18</w:t>
            </w:r>
            <w:r w:rsidR="00802589" w:rsidRPr="006E7069">
              <w:rPr>
                <w:rFonts w:eastAsia="Calibri"/>
                <w:szCs w:val="26"/>
                <w:lang w:eastAsia="en-US"/>
              </w:rPr>
              <w:t xml:space="preserve">» </w:t>
            </w:r>
            <w:r>
              <w:rPr>
                <w:rFonts w:eastAsia="Calibri"/>
                <w:szCs w:val="26"/>
                <w:lang w:eastAsia="en-US"/>
              </w:rPr>
              <w:t>ноября</w:t>
            </w:r>
            <w:r w:rsidR="006E7069" w:rsidRPr="006E7069">
              <w:rPr>
                <w:rFonts w:eastAsia="Calibri"/>
                <w:szCs w:val="26"/>
                <w:lang w:eastAsia="en-US"/>
              </w:rPr>
              <w:t xml:space="preserve"> 2024</w:t>
            </w:r>
            <w:r w:rsidR="00166084" w:rsidRPr="006E7069">
              <w:rPr>
                <w:rFonts w:eastAsia="Calibri"/>
                <w:szCs w:val="26"/>
                <w:lang w:eastAsia="en-US"/>
              </w:rPr>
              <w:t xml:space="preserve"> г. - «</w:t>
            </w:r>
            <w:r>
              <w:rPr>
                <w:rFonts w:eastAsia="Calibri"/>
                <w:szCs w:val="26"/>
                <w:lang w:eastAsia="en-US"/>
              </w:rPr>
              <w:t>06</w:t>
            </w:r>
            <w:r w:rsidR="003B4EF8" w:rsidRPr="006E7069">
              <w:rPr>
                <w:rFonts w:eastAsia="Calibri"/>
                <w:szCs w:val="26"/>
                <w:lang w:eastAsia="en-US"/>
              </w:rPr>
              <w:t>»</w:t>
            </w:r>
            <w:r w:rsidR="00B63888">
              <w:rPr>
                <w:rFonts w:eastAsia="Calibri"/>
                <w:szCs w:val="26"/>
                <w:lang w:eastAsia="en-US"/>
              </w:rPr>
              <w:t xml:space="preserve"> </w:t>
            </w:r>
            <w:r>
              <w:rPr>
                <w:rFonts w:eastAsia="Calibri"/>
                <w:szCs w:val="26"/>
                <w:lang w:eastAsia="en-US"/>
              </w:rPr>
              <w:t>декабря</w:t>
            </w:r>
            <w:r w:rsidR="00B54093">
              <w:rPr>
                <w:rFonts w:eastAsia="Calibri"/>
                <w:szCs w:val="26"/>
                <w:lang w:eastAsia="en-US"/>
              </w:rPr>
              <w:t xml:space="preserve"> </w:t>
            </w:r>
            <w:r w:rsidR="006E7069" w:rsidRPr="006E7069">
              <w:rPr>
                <w:rFonts w:eastAsia="Calibri"/>
                <w:szCs w:val="26"/>
                <w:lang w:eastAsia="en-US"/>
              </w:rPr>
              <w:t>2024</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4E1553"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w:t>
            </w:r>
            <w:r w:rsidRPr="00A3411B">
              <w:rPr>
                <w:rFonts w:eastAsia="Calibri"/>
                <w:szCs w:val="26"/>
                <w:lang w:eastAsia="en-US"/>
              </w:rPr>
              <w:lastRenderedPageBreak/>
              <w:t xml:space="preserve">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68B6DA1C" w14:textId="77777777" w:rsidR="006A5F28" w:rsidRPr="00574B5E" w:rsidRDefault="006A5F28" w:rsidP="00574B5E">
            <w:pPr>
              <w:pStyle w:val="ae"/>
              <w:ind w:left="360" w:firstLine="0"/>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w:t>
            </w:r>
            <w:r w:rsidRPr="00676F09">
              <w:rPr>
                <w:rFonts w:eastAsia="Calibri"/>
                <w:szCs w:val="26"/>
                <w:lang w:eastAsia="en-US"/>
              </w:rPr>
              <w:lastRenderedPageBreak/>
              <w:t>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 xml:space="preserve">Разъяснение положений аукционной документации и внесение в нее </w:t>
            </w:r>
            <w:r w:rsidRPr="00676F09">
              <w:rPr>
                <w:rFonts w:eastAsia="Calibri"/>
                <w:szCs w:val="26"/>
                <w:lang w:eastAsia="en-US"/>
              </w:rPr>
              <w:lastRenderedPageBreak/>
              <w:t>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lastRenderedPageBreak/>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F11EC13" w14:textId="77777777" w:rsidR="002C2E4A"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p w14:paraId="2D9A7CD4" w14:textId="77777777" w:rsidR="00574B5E" w:rsidRDefault="00574B5E" w:rsidP="00676F09">
            <w:pPr>
              <w:ind w:firstLine="0"/>
              <w:rPr>
                <w:rFonts w:eastAsia="Calibri"/>
                <w:szCs w:val="26"/>
                <w:lang w:eastAsia="en-US"/>
              </w:rPr>
            </w:pPr>
          </w:p>
          <w:p w14:paraId="1AB3A862" w14:textId="77777777" w:rsidR="00574B5E" w:rsidRDefault="00574B5E" w:rsidP="00676F09">
            <w:pPr>
              <w:ind w:firstLine="0"/>
              <w:rPr>
                <w:rFonts w:eastAsia="Calibri"/>
                <w:szCs w:val="26"/>
                <w:lang w:eastAsia="en-US"/>
              </w:rPr>
            </w:pPr>
          </w:p>
          <w:p w14:paraId="794F897F" w14:textId="77777777" w:rsidR="00574B5E" w:rsidRDefault="00574B5E" w:rsidP="00676F09">
            <w:pPr>
              <w:ind w:firstLine="0"/>
              <w:rPr>
                <w:rFonts w:eastAsia="Calibri"/>
                <w:szCs w:val="26"/>
                <w:lang w:eastAsia="en-US"/>
              </w:rPr>
            </w:pPr>
          </w:p>
          <w:p w14:paraId="7B5ABB6E" w14:textId="77777777" w:rsidR="00574B5E" w:rsidRDefault="00574B5E" w:rsidP="00676F09">
            <w:pPr>
              <w:ind w:firstLine="0"/>
              <w:rPr>
                <w:rFonts w:eastAsia="Calibri"/>
                <w:szCs w:val="26"/>
                <w:lang w:eastAsia="en-US"/>
              </w:rPr>
            </w:pPr>
          </w:p>
          <w:p w14:paraId="62D5532F" w14:textId="77777777" w:rsidR="00574B5E" w:rsidRDefault="00574B5E" w:rsidP="00676F09">
            <w:pPr>
              <w:ind w:firstLine="0"/>
              <w:rPr>
                <w:rFonts w:eastAsia="Calibri"/>
                <w:szCs w:val="26"/>
                <w:lang w:eastAsia="en-US"/>
              </w:rPr>
            </w:pPr>
          </w:p>
          <w:p w14:paraId="32A98284" w14:textId="4F881794" w:rsidR="00574B5E" w:rsidRPr="00676F09" w:rsidRDefault="00574B5E" w:rsidP="00676F09">
            <w:pPr>
              <w:ind w:firstLine="0"/>
              <w:rPr>
                <w:rFonts w:eastAsia="Calibri"/>
                <w:szCs w:val="26"/>
                <w:lang w:eastAsia="en-US"/>
              </w:rPr>
            </w:pP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17E39318"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4E1553">
              <w:rPr>
                <w:b/>
              </w:rPr>
              <w:t>с 18.11</w:t>
            </w:r>
            <w:r w:rsidR="006E7069" w:rsidRPr="006E7069">
              <w:rPr>
                <w:b/>
              </w:rPr>
              <w:t>.2024</w:t>
            </w:r>
            <w:r w:rsidR="006A48D7" w:rsidRPr="006E7069">
              <w:rPr>
                <w:b/>
              </w:rPr>
              <w:t xml:space="preserve"> по </w:t>
            </w:r>
            <w:r w:rsidR="004E1553">
              <w:rPr>
                <w:b/>
              </w:rPr>
              <w:t>05.12</w:t>
            </w:r>
            <w:r w:rsidR="006E7069" w:rsidRPr="006E7069">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0C10B363" w14:textId="0DA86F57" w:rsidR="007927F4" w:rsidRDefault="006A48D7"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от </w:t>
            </w:r>
            <w:r w:rsidR="004E1553">
              <w:rPr>
                <w:rFonts w:eastAsia="Calibri"/>
                <w:szCs w:val="26"/>
                <w:lang w:eastAsia="en-US"/>
              </w:rPr>
              <w:t>14.11</w:t>
            </w:r>
            <w:r w:rsidR="00B24366">
              <w:rPr>
                <w:rFonts w:eastAsia="Calibri"/>
                <w:szCs w:val="26"/>
                <w:lang w:eastAsia="en-US"/>
              </w:rPr>
              <w:t>.2024</w:t>
            </w:r>
            <w:r w:rsidR="004E1553">
              <w:rPr>
                <w:rFonts w:eastAsia="Calibri"/>
                <w:szCs w:val="26"/>
                <w:lang w:eastAsia="en-US"/>
              </w:rPr>
              <w:t xml:space="preserve"> № 7502</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p>
          <w:p w14:paraId="7097C718" w14:textId="1B879918" w:rsidR="006A48D7" w:rsidRPr="00676F09" w:rsidRDefault="006A48D7" w:rsidP="00B24366">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77BE8F04"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6A8DC00C"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4E1553">
        <w:rPr>
          <w:rFonts w:eastAsiaTheme="minorHAnsi"/>
          <w:b/>
          <w:sz w:val="28"/>
          <w:szCs w:val="28"/>
          <w:lang w:eastAsia="en-US"/>
        </w:rPr>
        <w:t>14.11</w:t>
      </w:r>
      <w:r w:rsidR="00B24366">
        <w:rPr>
          <w:rFonts w:eastAsiaTheme="minorHAnsi"/>
          <w:b/>
          <w:sz w:val="28"/>
          <w:szCs w:val="28"/>
          <w:lang w:eastAsia="en-US"/>
        </w:rPr>
        <w:t>.2024</w:t>
      </w:r>
      <w:r w:rsidR="001E4B19">
        <w:rPr>
          <w:rFonts w:eastAsiaTheme="minorHAnsi"/>
          <w:b/>
          <w:sz w:val="28"/>
          <w:szCs w:val="28"/>
          <w:lang w:eastAsia="en-US"/>
        </w:rPr>
        <w:t xml:space="preserve"> № </w:t>
      </w:r>
      <w:r w:rsidR="004E1553">
        <w:rPr>
          <w:rFonts w:eastAsiaTheme="minorHAnsi"/>
          <w:b/>
          <w:sz w:val="28"/>
          <w:szCs w:val="28"/>
          <w:lang w:eastAsia="en-US"/>
        </w:rPr>
        <w:t>7502</w:t>
      </w:r>
      <w:bookmarkStart w:id="6" w:name="_GoBack"/>
      <w:bookmarkEnd w:id="6"/>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4E1553">
          <w:rPr>
            <w:rFonts w:ascii="Tahoma" w:hAnsi="Tahoma" w:cs="Tahoma"/>
            <w:noProof/>
            <w:sz w:val="22"/>
            <w:szCs w:val="22"/>
          </w:rPr>
          <w:t>24</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3EC941C2" w:rsidR="00247527" w:rsidRPr="0038734D" w:rsidRDefault="003F0F38"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1064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3A75"/>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0E41"/>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2BD"/>
    <w:rsid w:val="000F1AD2"/>
    <w:rsid w:val="000F1F81"/>
    <w:rsid w:val="000F3955"/>
    <w:rsid w:val="000F4180"/>
    <w:rsid w:val="000F61AF"/>
    <w:rsid w:val="000F72CF"/>
    <w:rsid w:val="000F7CAC"/>
    <w:rsid w:val="00100453"/>
    <w:rsid w:val="001013AB"/>
    <w:rsid w:val="00101DC0"/>
    <w:rsid w:val="0010282C"/>
    <w:rsid w:val="001036B5"/>
    <w:rsid w:val="00103873"/>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2AF6"/>
    <w:rsid w:val="001A38A2"/>
    <w:rsid w:val="001A65DC"/>
    <w:rsid w:val="001A7160"/>
    <w:rsid w:val="001B1F2E"/>
    <w:rsid w:val="001B2288"/>
    <w:rsid w:val="001B27A8"/>
    <w:rsid w:val="001B7D5C"/>
    <w:rsid w:val="001C3225"/>
    <w:rsid w:val="001C34D9"/>
    <w:rsid w:val="001C36C8"/>
    <w:rsid w:val="001C3B29"/>
    <w:rsid w:val="001C45BD"/>
    <w:rsid w:val="001C56F4"/>
    <w:rsid w:val="001C6263"/>
    <w:rsid w:val="001C6F06"/>
    <w:rsid w:val="001C7629"/>
    <w:rsid w:val="001C7C70"/>
    <w:rsid w:val="001D019A"/>
    <w:rsid w:val="001D0B02"/>
    <w:rsid w:val="001D0EF4"/>
    <w:rsid w:val="001D1A41"/>
    <w:rsid w:val="001E00F0"/>
    <w:rsid w:val="001E0901"/>
    <w:rsid w:val="001E137A"/>
    <w:rsid w:val="001E2D73"/>
    <w:rsid w:val="001E3FFE"/>
    <w:rsid w:val="001E4B19"/>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142E"/>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1E7A"/>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3BD4"/>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186D"/>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40CE"/>
    <w:rsid w:val="00366261"/>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4460"/>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30D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95988"/>
    <w:rsid w:val="004A125E"/>
    <w:rsid w:val="004A1590"/>
    <w:rsid w:val="004A20E5"/>
    <w:rsid w:val="004A3348"/>
    <w:rsid w:val="004A558E"/>
    <w:rsid w:val="004A7112"/>
    <w:rsid w:val="004A7916"/>
    <w:rsid w:val="004B2735"/>
    <w:rsid w:val="004B2CE2"/>
    <w:rsid w:val="004B7909"/>
    <w:rsid w:val="004C0685"/>
    <w:rsid w:val="004C0985"/>
    <w:rsid w:val="004C0F20"/>
    <w:rsid w:val="004C29CC"/>
    <w:rsid w:val="004C370D"/>
    <w:rsid w:val="004C5220"/>
    <w:rsid w:val="004C5680"/>
    <w:rsid w:val="004D149D"/>
    <w:rsid w:val="004D622C"/>
    <w:rsid w:val="004D63C1"/>
    <w:rsid w:val="004D777E"/>
    <w:rsid w:val="004D7A31"/>
    <w:rsid w:val="004D7E14"/>
    <w:rsid w:val="004E083F"/>
    <w:rsid w:val="004E1553"/>
    <w:rsid w:val="004E15F2"/>
    <w:rsid w:val="004E183C"/>
    <w:rsid w:val="004E25DC"/>
    <w:rsid w:val="004E4645"/>
    <w:rsid w:val="004E5266"/>
    <w:rsid w:val="004E6110"/>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46E0"/>
    <w:rsid w:val="00515D9C"/>
    <w:rsid w:val="00516588"/>
    <w:rsid w:val="00517F04"/>
    <w:rsid w:val="0052057A"/>
    <w:rsid w:val="00522813"/>
    <w:rsid w:val="005245C5"/>
    <w:rsid w:val="0052739E"/>
    <w:rsid w:val="00530455"/>
    <w:rsid w:val="005306E4"/>
    <w:rsid w:val="0053100B"/>
    <w:rsid w:val="005328AA"/>
    <w:rsid w:val="005333F9"/>
    <w:rsid w:val="0053361A"/>
    <w:rsid w:val="00534DFE"/>
    <w:rsid w:val="005353D8"/>
    <w:rsid w:val="0053593B"/>
    <w:rsid w:val="00535E40"/>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B5E"/>
    <w:rsid w:val="00574E02"/>
    <w:rsid w:val="00574F4A"/>
    <w:rsid w:val="00576346"/>
    <w:rsid w:val="00576A12"/>
    <w:rsid w:val="00581016"/>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59B1"/>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96D48"/>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095A"/>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0217"/>
    <w:rsid w:val="00771553"/>
    <w:rsid w:val="007736B1"/>
    <w:rsid w:val="00773DC2"/>
    <w:rsid w:val="00775870"/>
    <w:rsid w:val="00783040"/>
    <w:rsid w:val="00783F38"/>
    <w:rsid w:val="007874D0"/>
    <w:rsid w:val="0079104E"/>
    <w:rsid w:val="007927F4"/>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65B"/>
    <w:rsid w:val="008D0DEB"/>
    <w:rsid w:val="008D1993"/>
    <w:rsid w:val="008D709C"/>
    <w:rsid w:val="008D7364"/>
    <w:rsid w:val="008E0DE0"/>
    <w:rsid w:val="008E0F1D"/>
    <w:rsid w:val="008E4DC2"/>
    <w:rsid w:val="008E5DCC"/>
    <w:rsid w:val="008E610E"/>
    <w:rsid w:val="008E6359"/>
    <w:rsid w:val="008E67F8"/>
    <w:rsid w:val="008E7136"/>
    <w:rsid w:val="008E7361"/>
    <w:rsid w:val="008F0714"/>
    <w:rsid w:val="008F2F13"/>
    <w:rsid w:val="008F35FE"/>
    <w:rsid w:val="008F41F8"/>
    <w:rsid w:val="009002D1"/>
    <w:rsid w:val="0090402C"/>
    <w:rsid w:val="00904812"/>
    <w:rsid w:val="00910771"/>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1F1"/>
    <w:rsid w:val="009D3F36"/>
    <w:rsid w:val="009D3F3C"/>
    <w:rsid w:val="009D4215"/>
    <w:rsid w:val="009D4A01"/>
    <w:rsid w:val="009D5DD4"/>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0686"/>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81A"/>
    <w:rsid w:val="00A77C24"/>
    <w:rsid w:val="00A8083D"/>
    <w:rsid w:val="00A81B82"/>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565A"/>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097B"/>
    <w:rsid w:val="00B83C29"/>
    <w:rsid w:val="00B855B0"/>
    <w:rsid w:val="00B87AEA"/>
    <w:rsid w:val="00B90FA2"/>
    <w:rsid w:val="00B91572"/>
    <w:rsid w:val="00B93EDE"/>
    <w:rsid w:val="00B943B8"/>
    <w:rsid w:val="00B948EF"/>
    <w:rsid w:val="00B963A7"/>
    <w:rsid w:val="00B97242"/>
    <w:rsid w:val="00BA1CC2"/>
    <w:rsid w:val="00BA282F"/>
    <w:rsid w:val="00BA3AE0"/>
    <w:rsid w:val="00BA435A"/>
    <w:rsid w:val="00BA4E54"/>
    <w:rsid w:val="00BA5459"/>
    <w:rsid w:val="00BA560C"/>
    <w:rsid w:val="00BA5EE4"/>
    <w:rsid w:val="00BA79F2"/>
    <w:rsid w:val="00BB074D"/>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2F1E"/>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5F51"/>
    <w:rsid w:val="00C360CF"/>
    <w:rsid w:val="00C36DC2"/>
    <w:rsid w:val="00C3788C"/>
    <w:rsid w:val="00C379A0"/>
    <w:rsid w:val="00C37C10"/>
    <w:rsid w:val="00C40421"/>
    <w:rsid w:val="00C40EC4"/>
    <w:rsid w:val="00C44E5E"/>
    <w:rsid w:val="00C45E02"/>
    <w:rsid w:val="00C461D5"/>
    <w:rsid w:val="00C468E2"/>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30DE"/>
    <w:rsid w:val="00D34C13"/>
    <w:rsid w:val="00D37BA1"/>
    <w:rsid w:val="00D4105B"/>
    <w:rsid w:val="00D417A7"/>
    <w:rsid w:val="00D43C8E"/>
    <w:rsid w:val="00D43E7F"/>
    <w:rsid w:val="00D44F21"/>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68B6"/>
    <w:rsid w:val="00DB789A"/>
    <w:rsid w:val="00DC316B"/>
    <w:rsid w:val="00DC527B"/>
    <w:rsid w:val="00DC5D9E"/>
    <w:rsid w:val="00DC77E3"/>
    <w:rsid w:val="00DD1308"/>
    <w:rsid w:val="00DD1CAD"/>
    <w:rsid w:val="00DD331C"/>
    <w:rsid w:val="00DD5DBE"/>
    <w:rsid w:val="00DD6848"/>
    <w:rsid w:val="00DD724E"/>
    <w:rsid w:val="00DD79B3"/>
    <w:rsid w:val="00DD7B1D"/>
    <w:rsid w:val="00DE1465"/>
    <w:rsid w:val="00DE520B"/>
    <w:rsid w:val="00DE7A38"/>
    <w:rsid w:val="00DF0D5D"/>
    <w:rsid w:val="00DF4475"/>
    <w:rsid w:val="00DF5BF0"/>
    <w:rsid w:val="00E000D8"/>
    <w:rsid w:val="00E00483"/>
    <w:rsid w:val="00E0049B"/>
    <w:rsid w:val="00E00AE2"/>
    <w:rsid w:val="00E018EF"/>
    <w:rsid w:val="00E03C61"/>
    <w:rsid w:val="00E03E05"/>
    <w:rsid w:val="00E0501A"/>
    <w:rsid w:val="00E06225"/>
    <w:rsid w:val="00E0624D"/>
    <w:rsid w:val="00E1193B"/>
    <w:rsid w:val="00E12A4D"/>
    <w:rsid w:val="00E1510E"/>
    <w:rsid w:val="00E15569"/>
    <w:rsid w:val="00E155BF"/>
    <w:rsid w:val="00E1570C"/>
    <w:rsid w:val="00E20D92"/>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C6E"/>
    <w:rsid w:val="00EA6DF8"/>
    <w:rsid w:val="00EA79E9"/>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D0"/>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672F6"/>
    <w:rsid w:val="00F7076D"/>
    <w:rsid w:val="00F71D1F"/>
    <w:rsid w:val="00F728BE"/>
    <w:rsid w:val="00F72CFC"/>
    <w:rsid w:val="00F73377"/>
    <w:rsid w:val="00F73D31"/>
    <w:rsid w:val="00F771E1"/>
    <w:rsid w:val="00F773CD"/>
    <w:rsid w:val="00F806D0"/>
    <w:rsid w:val="00F807B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7B9ABC26-6EA8-4F59-A4A7-6268EB44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25</Pages>
  <Words>5777</Words>
  <Characters>32931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118</cp:revision>
  <cp:lastPrinted>2023-10-05T11:40:00Z</cp:lastPrinted>
  <dcterms:created xsi:type="dcterms:W3CDTF">2023-10-09T11:04:00Z</dcterms:created>
  <dcterms:modified xsi:type="dcterms:W3CDTF">2024-11-15T07:28:00Z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