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5D7459">
        <w:rPr>
          <w:u w:val="single"/>
        </w:rPr>
        <w:t>2/3479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Start w:id="3" w:name="sname"/>
      <w:bookmarkEnd w:id="2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="005D7459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D7459">
        <w:rPr>
          <w:sz w:val="22"/>
          <w:szCs w:val="22"/>
        </w:rPr>
        <w:t xml:space="preserve">подвал - 114,7 </w:t>
      </w:r>
      <w:proofErr w:type="spellStart"/>
      <w:r w:rsidR="005D7459">
        <w:rPr>
          <w:sz w:val="22"/>
          <w:szCs w:val="22"/>
        </w:rPr>
        <w:t>кв.м</w:t>
      </w:r>
      <w:proofErr w:type="spellEnd"/>
      <w:r w:rsidR="005D74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D7459">
        <w:rPr>
          <w:sz w:val="22"/>
          <w:szCs w:val="22"/>
        </w:rPr>
        <w:t xml:space="preserve"> по адресу: УЛ. ЧИСТООЗЕРНАЯ, 36А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5D7459">
        <w:rPr>
          <w:color w:val="4F81BD"/>
          <w:sz w:val="22"/>
          <w:szCs w:val="22"/>
        </w:rPr>
        <w:t>34:34:020078:1294-34/001/2018-7 от 20.06.2018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 xml:space="preserve">ри </w:t>
      </w:r>
      <w:proofErr w:type="gramStart"/>
      <w:r w:rsidR="00D4281E" w:rsidRPr="00530BA7">
        <w:rPr>
          <w:sz w:val="22"/>
          <w:szCs w:val="22"/>
        </w:rPr>
        <w:t>этом</w:t>
      </w:r>
      <w:proofErr w:type="gramEnd"/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</w:t>
      </w:r>
      <w:r w:rsidRPr="00033E10">
        <w:rPr>
          <w:sz w:val="22"/>
          <w:szCs w:val="22"/>
        </w:rPr>
        <w:lastRenderedPageBreak/>
        <w:t xml:space="preserve">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D7459">
        <w:rPr>
          <w:sz w:val="22"/>
          <w:szCs w:val="22"/>
        </w:rPr>
        <w:t xml:space="preserve">распоряжения департамента муниципального имущества администрации Волгограда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5D7459">
        <w:rPr>
          <w:sz w:val="22"/>
          <w:szCs w:val="22"/>
        </w:rPr>
        <w:t xml:space="preserve"> в сумме руб. (рублей  коп.)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5D74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5D74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A29D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5D74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D745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D74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EA29DE" w:rsidRDefault="00EA29DE" w:rsidP="00EA29DE">
      <w:r>
        <w:t xml:space="preserve">                                                                                                                           Приложение 1     </w:t>
      </w:r>
    </w:p>
    <w:p w:rsidR="00EA29DE" w:rsidRDefault="00EA29DE" w:rsidP="00EA29DE">
      <w:r>
        <w:t xml:space="preserve">                                                                                                                           к договору аренды</w:t>
      </w:r>
    </w:p>
    <w:p w:rsidR="00EA29DE" w:rsidRDefault="00EA29DE" w:rsidP="00EA29DE">
      <w:pPr>
        <w:rPr>
          <w:u w:val="single"/>
        </w:rPr>
      </w:pPr>
      <w:r>
        <w:t xml:space="preserve">                                                                                                                           </w:t>
      </w:r>
      <w:bookmarkStart w:id="34" w:name="_GoBack"/>
      <w:bookmarkEnd w:id="34"/>
    </w:p>
    <w:p w:rsidR="00EA29DE" w:rsidRPr="00C230F1" w:rsidRDefault="00EA29DE" w:rsidP="00EA29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EA29DE" w:rsidRPr="00FB50B3" w:rsidRDefault="00EA29DE" w:rsidP="00EA29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Чистоозерная</w:t>
      </w:r>
      <w:proofErr w:type="spellEnd"/>
      <w:r>
        <w:rPr>
          <w:sz w:val="28"/>
          <w:szCs w:val="28"/>
          <w:u w:val="single"/>
        </w:rPr>
        <w:t>, 36а</w:t>
      </w:r>
    </w:p>
    <w:p w:rsidR="00EA29DE" w:rsidRPr="00FB50B3" w:rsidRDefault="00EA29DE" w:rsidP="00EA29DE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подвала</w:t>
      </w:r>
    </w:p>
    <w:p w:rsidR="00EA29DE" w:rsidRDefault="00EA29DE" w:rsidP="00EA29DE">
      <w:pPr>
        <w:spacing w:line="360" w:lineRule="auto"/>
        <w:jc w:val="center"/>
        <w:rPr>
          <w:sz w:val="28"/>
          <w:szCs w:val="28"/>
          <w:u w:val="single"/>
        </w:rPr>
      </w:pPr>
    </w:p>
    <w:p w:rsidR="00EA29DE" w:rsidRDefault="00EA29DE" w:rsidP="00EA29DE">
      <w:pPr>
        <w:spacing w:line="360" w:lineRule="auto"/>
        <w:jc w:val="center"/>
        <w:rPr>
          <w:sz w:val="28"/>
          <w:szCs w:val="28"/>
          <w:u w:val="single"/>
        </w:rPr>
      </w:pPr>
    </w:p>
    <w:p w:rsidR="00EA29DE" w:rsidRDefault="00EA29DE" w:rsidP="00EA29DE">
      <w:pPr>
        <w:spacing w:line="360" w:lineRule="auto"/>
        <w:jc w:val="center"/>
        <w:rPr>
          <w:sz w:val="28"/>
          <w:szCs w:val="28"/>
          <w:u w:val="single"/>
        </w:rPr>
      </w:pPr>
    </w:p>
    <w:p w:rsidR="00EA29DE" w:rsidRPr="003A449A" w:rsidRDefault="00EA29DE" w:rsidP="00EA29D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6560" cy="1120140"/>
            <wp:effectExtent l="0" t="0" r="0" b="381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DE" w:rsidRDefault="00EA29DE" w:rsidP="00EA29DE">
      <w:pPr>
        <w:jc w:val="center"/>
        <w:rPr>
          <w:sz w:val="28"/>
          <w:szCs w:val="28"/>
          <w:u w:val="single"/>
        </w:rPr>
      </w:pPr>
    </w:p>
    <w:p w:rsidR="00EA29DE" w:rsidRDefault="00EA29DE" w:rsidP="00EA29DE">
      <w:pPr>
        <w:jc w:val="center"/>
        <w:rPr>
          <w:sz w:val="28"/>
          <w:szCs w:val="28"/>
          <w:u w:val="single"/>
        </w:rPr>
      </w:pPr>
    </w:p>
    <w:p w:rsidR="00EA29DE" w:rsidRDefault="00EA29DE" w:rsidP="00EA29DE">
      <w:pPr>
        <w:jc w:val="center"/>
        <w:rPr>
          <w:sz w:val="28"/>
          <w:szCs w:val="28"/>
          <w:u w:val="single"/>
        </w:rPr>
      </w:pPr>
    </w:p>
    <w:p w:rsidR="00EA29DE" w:rsidRDefault="00EA29DE" w:rsidP="00EA29DE">
      <w:pPr>
        <w:jc w:val="center"/>
        <w:rPr>
          <w:sz w:val="28"/>
          <w:szCs w:val="28"/>
          <w:u w:val="single"/>
        </w:rPr>
      </w:pPr>
    </w:p>
    <w:p w:rsidR="00EA29DE" w:rsidRDefault="00EA29DE" w:rsidP="00EA29D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спликация:</w:t>
      </w:r>
    </w:p>
    <w:p w:rsidR="00EA29DE" w:rsidRDefault="00EA29DE" w:rsidP="00EA29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№1 – 53,4</w:t>
      </w:r>
      <w:r w:rsidRPr="003A449A">
        <w:rPr>
          <w:sz w:val="28"/>
          <w:szCs w:val="28"/>
        </w:rPr>
        <w:t xml:space="preserve"> </w:t>
      </w:r>
      <w:proofErr w:type="spellStart"/>
      <w:r w:rsidRPr="003A449A">
        <w:rPr>
          <w:sz w:val="28"/>
          <w:szCs w:val="28"/>
        </w:rPr>
        <w:t>кв</w:t>
      </w:r>
      <w:proofErr w:type="gramStart"/>
      <w:r w:rsidRPr="003A449A">
        <w:rPr>
          <w:sz w:val="28"/>
          <w:szCs w:val="28"/>
        </w:rPr>
        <w:t>.м</w:t>
      </w:r>
      <w:proofErr w:type="spellEnd"/>
      <w:proofErr w:type="gramEnd"/>
    </w:p>
    <w:p w:rsidR="00EA29DE" w:rsidRDefault="00EA29DE" w:rsidP="00EA29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№2-7,1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EA29DE" w:rsidRPr="003A449A" w:rsidRDefault="00EA29DE" w:rsidP="00EA29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№3-54,2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EA29DE" w:rsidRDefault="00EA29DE" w:rsidP="00EA29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Итого: 114,7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</w:t>
      </w:r>
    </w:p>
    <w:p w:rsidR="00EA29DE" w:rsidRDefault="00EA29DE" w:rsidP="00EA29DE">
      <w:pPr>
        <w:rPr>
          <w:sz w:val="28"/>
          <w:szCs w:val="28"/>
        </w:rPr>
      </w:pPr>
      <w:r w:rsidRPr="00153537">
        <w:rPr>
          <w:sz w:val="28"/>
          <w:szCs w:val="28"/>
        </w:rPr>
        <w:t xml:space="preserve">                                                                               </w:t>
      </w:r>
    </w:p>
    <w:p w:rsidR="00EA29DE" w:rsidRDefault="00EA29DE" w:rsidP="00EA29DE">
      <w:pPr>
        <w:rPr>
          <w:b/>
        </w:rPr>
      </w:pPr>
    </w:p>
    <w:p w:rsidR="00EA29DE" w:rsidRDefault="00EA29DE" w:rsidP="00EA29DE">
      <w:pPr>
        <w:rPr>
          <w:b/>
        </w:rPr>
      </w:pPr>
    </w:p>
    <w:p w:rsidR="00EA29DE" w:rsidRDefault="00EA29DE" w:rsidP="00EA29DE">
      <w:pPr>
        <w:rPr>
          <w:b/>
        </w:rPr>
      </w:pPr>
    </w:p>
    <w:p w:rsidR="00EA29DE" w:rsidRPr="00941F8F" w:rsidRDefault="00EA29DE" w:rsidP="00EA29DE">
      <w:r>
        <w:rPr>
          <w:b/>
        </w:rPr>
        <w:t xml:space="preserve">                                              Арендодатель</w:t>
      </w:r>
      <w:r w:rsidRPr="00DD6497">
        <w:rPr>
          <w:b/>
        </w:rPr>
        <w:t>:</w:t>
      </w:r>
      <w:r>
        <w:t xml:space="preserve">__________________ </w:t>
      </w:r>
    </w:p>
    <w:p w:rsidR="00EA29DE" w:rsidRPr="00941F8F" w:rsidRDefault="00EA29DE" w:rsidP="00EA29DE">
      <w:pPr>
        <w:jc w:val="center"/>
      </w:pPr>
      <w:r>
        <w:t>М.П.</w:t>
      </w:r>
    </w:p>
    <w:p w:rsidR="00EA29DE" w:rsidRPr="00941F8F" w:rsidRDefault="00EA29DE" w:rsidP="00EA29DE">
      <w:pPr>
        <w:ind w:left="3600"/>
      </w:pPr>
      <w:r>
        <w:t xml:space="preserve"> __________________</w:t>
      </w:r>
    </w:p>
    <w:p w:rsidR="00EA29DE" w:rsidRDefault="00EA29DE" w:rsidP="00EA29DE">
      <w:pPr>
        <w:rPr>
          <w:b/>
        </w:rPr>
      </w:pPr>
      <w:r>
        <w:rPr>
          <w:b/>
        </w:rPr>
        <w:t xml:space="preserve">                                              </w:t>
      </w:r>
    </w:p>
    <w:p w:rsidR="00EA29DE" w:rsidRDefault="00EA29DE" w:rsidP="00EA29DE">
      <w:pPr>
        <w:rPr>
          <w:b/>
        </w:rPr>
      </w:pPr>
    </w:p>
    <w:p w:rsidR="00EA29DE" w:rsidRDefault="00EA29DE" w:rsidP="00EA29DE">
      <w:pPr>
        <w:rPr>
          <w:b/>
        </w:rPr>
      </w:pPr>
    </w:p>
    <w:p w:rsidR="00EA29DE" w:rsidRDefault="00EA29DE" w:rsidP="00EA29DE">
      <w:pPr>
        <w:rPr>
          <w:b/>
        </w:rPr>
      </w:pPr>
      <w:r>
        <w:rPr>
          <w:b/>
        </w:rPr>
        <w:t xml:space="preserve">   </w:t>
      </w:r>
    </w:p>
    <w:p w:rsidR="00EA29DE" w:rsidRPr="00DD6497" w:rsidRDefault="00EA29DE" w:rsidP="00EA29DE">
      <w:r>
        <w:rPr>
          <w:b/>
        </w:rPr>
        <w:t xml:space="preserve">                                              Арендатор</w:t>
      </w:r>
      <w:r w:rsidRPr="00DD6497">
        <w:rPr>
          <w:b/>
        </w:rPr>
        <w:t>:</w:t>
      </w:r>
      <w:r>
        <w:rPr>
          <w:b/>
        </w:rPr>
        <w:t xml:space="preserve"> ____________________________</w:t>
      </w:r>
    </w:p>
    <w:p w:rsidR="00EA29DE" w:rsidRPr="008E73A2" w:rsidRDefault="00EA29DE" w:rsidP="00EA29DE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59" w:rsidRDefault="005D7459">
      <w:r>
        <w:separator/>
      </w:r>
    </w:p>
    <w:p w:rsidR="005D7459" w:rsidRDefault="005D7459"/>
  </w:endnote>
  <w:endnote w:type="continuationSeparator" w:id="0">
    <w:p w:rsidR="005D7459" w:rsidRDefault="005D7459">
      <w:r>
        <w:continuationSeparator/>
      </w:r>
    </w:p>
    <w:p w:rsidR="005D7459" w:rsidRDefault="005D7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9D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59" w:rsidRDefault="005D7459">
      <w:r>
        <w:separator/>
      </w:r>
    </w:p>
    <w:p w:rsidR="005D7459" w:rsidRDefault="005D7459"/>
  </w:footnote>
  <w:footnote w:type="continuationSeparator" w:id="0">
    <w:p w:rsidR="005D7459" w:rsidRDefault="005D7459">
      <w:r>
        <w:continuationSeparator/>
      </w:r>
    </w:p>
    <w:p w:rsidR="005D7459" w:rsidRDefault="005D74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D7459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29DE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D9584-BE07-494F-9E5C-964E5D1D32C3}"/>
</file>

<file path=customXml/itemProps2.xml><?xml version="1.0" encoding="utf-8"?>
<ds:datastoreItem xmlns:ds="http://schemas.openxmlformats.org/officeDocument/2006/customXml" ds:itemID="{DB1BC14A-9CCB-4819-894D-FA7D1E6494A3}"/>
</file>

<file path=customXml/itemProps3.xml><?xml version="1.0" encoding="utf-8"?>
<ds:datastoreItem xmlns:ds="http://schemas.openxmlformats.org/officeDocument/2006/customXml" ds:itemID="{9DEAB8DC-64D0-4237-B342-CCF3D3D3D2A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</TotalTime>
  <Pages>6</Pages>
  <Words>2204</Words>
  <Characters>16958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2019-10-23T07:28:00Z</dcterms:created>
  <dcterms:modified xsi:type="dcterms:W3CDTF">2019-10-23T07:33:00Z</dcterms:modified>
</cp:coreProperties>
</file>