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832B9F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9F">
        <w:rPr>
          <w:rFonts w:ascii="Times New Roman" w:hAnsi="Times New Roman" w:cs="Times New Roman"/>
          <w:sz w:val="24"/>
          <w:szCs w:val="24"/>
        </w:rPr>
        <w:t>04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 w:rsidR="003C6EB7">
        <w:rPr>
          <w:rFonts w:ascii="Times New Roman" w:hAnsi="Times New Roman" w:cs="Times New Roman"/>
          <w:sz w:val="24"/>
          <w:szCs w:val="24"/>
        </w:rPr>
        <w:t>марта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</w:t>
      </w:r>
      <w:r w:rsidR="008044B0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044B0" w:rsidRPr="008044B0"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9C45D3" w:rsidRPr="005A401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832B9F">
        <w:rPr>
          <w:rFonts w:ascii="Times New Roman" w:hAnsi="Times New Roman" w:cs="Times New Roman"/>
          <w:sz w:val="24"/>
          <w:szCs w:val="24"/>
        </w:rPr>
        <w:t xml:space="preserve"> </w:t>
      </w:r>
      <w:r w:rsidR="00655016">
        <w:rPr>
          <w:rFonts w:ascii="Times New Roman" w:hAnsi="Times New Roman" w:cs="Times New Roman"/>
          <w:sz w:val="24"/>
          <w:szCs w:val="24"/>
        </w:rPr>
        <w:t>«</w:t>
      </w:r>
      <w:r w:rsidRPr="00832B9F">
        <w:rPr>
          <w:rFonts w:ascii="Times New Roman" w:hAnsi="Times New Roman" w:cs="Times New Roman"/>
          <w:sz w:val="24"/>
          <w:szCs w:val="24"/>
        </w:rPr>
        <w:t>Единый налоговый счет. Уведомления об исчисленных суммах налогов, авансовых платежей по налогам, сборов, страховых взносов</w:t>
      </w:r>
      <w:r w:rsidR="00655016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9C45D3" w:rsidRPr="005A401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9C45D3" w:rsidRPr="005A4019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832B9F">
        <w:rPr>
          <w:rFonts w:ascii="Times New Roman" w:hAnsi="Times New Roman" w:cs="Times New Roman"/>
          <w:sz w:val="24"/>
          <w:szCs w:val="24"/>
        </w:rPr>
        <w:t>47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</w:t>
      </w:r>
      <w:r w:rsidR="008044B0">
        <w:rPr>
          <w:rFonts w:ascii="Times New Roman" w:hAnsi="Times New Roman" w:cs="Times New Roman"/>
          <w:sz w:val="24"/>
          <w:szCs w:val="24"/>
        </w:rPr>
        <w:t>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6EC" w:rsidRPr="00EE56EC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6EC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EE56E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E56EC">
        <w:rPr>
          <w:rFonts w:ascii="Times New Roman" w:hAnsi="Times New Roman" w:cs="Times New Roman"/>
          <w:sz w:val="24"/>
          <w:szCs w:val="24"/>
        </w:rPr>
        <w:t xml:space="preserve"> налогоплательщики получили подробные консультации по всем интересующим вопросам, из которых наиболее популярными стали вопросы о порядке исправления ошибок, допущенных налогоплательщиками при представлении уведомлений об исчисленных суммах налогов, авансовых платежей по налогам, сборов, страховых взносов (неверное указание суммы, налогового периода, КБК, ОКТМО).</w:t>
      </w:r>
      <w:proofErr w:type="gramEnd"/>
    </w:p>
    <w:p w:rsidR="00EE56EC" w:rsidRPr="00EE56EC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EC" w:rsidRPr="00EE56EC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EC">
        <w:rPr>
          <w:rFonts w:ascii="Times New Roman" w:hAnsi="Times New Roman" w:cs="Times New Roman"/>
          <w:sz w:val="24"/>
          <w:szCs w:val="24"/>
        </w:rPr>
        <w:t xml:space="preserve">Отдельно рассмотрена ситуация, когда уведомление представлено после представления декларации за этот период или одновременно с декларацией (за исключением уведомления об исчисленной сумме налога на имущество организаций). Если декларация (расчет) представлена налогоплательщиком, то для налогового органа достаточно информации об исчисленных суммах из декларации (расчета). В данном случае в приеме такого уведомления будет отказано, налогоплательщику придет сообщение, что декларация по данным, указанным в уведомлении, принята. </w:t>
      </w:r>
      <w:proofErr w:type="gramStart"/>
      <w:r w:rsidRPr="00EE56EC">
        <w:rPr>
          <w:rFonts w:ascii="Times New Roman" w:hAnsi="Times New Roman" w:cs="Times New Roman"/>
          <w:sz w:val="24"/>
          <w:szCs w:val="24"/>
        </w:rPr>
        <w:t xml:space="preserve">Исключение составляет уведомление об исчисленной сумме налога на имущество организаций, представление которого возможно после направления декларации по этому налогу за аналогичный налоговый период, если уведомление относится к исчислению налога за объекты налогообложения, по которым обязанность представления декларации не установлена (объекты недвижимости российских организаций, налоговая база по которым определяется исходя из кадастровой стоимости).  </w:t>
      </w:r>
      <w:proofErr w:type="gramEnd"/>
    </w:p>
    <w:p w:rsidR="00EE56EC" w:rsidRPr="00EE56EC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EC" w:rsidRPr="00EE56EC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EC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Pr="00EE56E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E56EC">
        <w:rPr>
          <w:rFonts w:ascii="Times New Roman" w:hAnsi="Times New Roman" w:cs="Times New Roman"/>
          <w:sz w:val="24"/>
          <w:szCs w:val="24"/>
        </w:rPr>
        <w:t xml:space="preserve"> напомнили, что более подробная информация о порядке представлении уведомлений об исчисленных суммах размещена на промо-странице о Едином налоговом счете в разделе «Уведомление об исчисленных суммах».</w:t>
      </w:r>
    </w:p>
    <w:p w:rsidR="00EE56EC" w:rsidRPr="00EE56EC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33" w:rsidRPr="00655016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EC">
        <w:rPr>
          <w:rFonts w:ascii="Times New Roman" w:hAnsi="Times New Roman" w:cs="Times New Roman"/>
          <w:sz w:val="24"/>
          <w:szCs w:val="24"/>
        </w:rPr>
        <w:t xml:space="preserve">Необходимую информацию по вопросам ведения Единого налогового счета можно также получить в </w:t>
      </w:r>
      <w:proofErr w:type="gramStart"/>
      <w:r w:rsidRPr="00EE56EC">
        <w:rPr>
          <w:rFonts w:ascii="Times New Roman" w:hAnsi="Times New Roman" w:cs="Times New Roman"/>
          <w:sz w:val="24"/>
          <w:szCs w:val="24"/>
        </w:rPr>
        <w:t>Контакт-центре</w:t>
      </w:r>
      <w:proofErr w:type="gramEnd"/>
      <w:r w:rsidRPr="00EE56EC">
        <w:rPr>
          <w:rFonts w:ascii="Times New Roman" w:hAnsi="Times New Roman" w:cs="Times New Roman"/>
          <w:sz w:val="24"/>
          <w:szCs w:val="24"/>
        </w:rPr>
        <w:t xml:space="preserve"> ФНС России по телефону 8-800-222-22-22.</w:t>
      </w:r>
    </w:p>
    <w:p w:rsidR="00EE56EC" w:rsidRPr="00655016" w:rsidRDefault="00EE56EC" w:rsidP="00EE56EC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24FF1" w:rsidRDefault="000C19FD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.2023 в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 xml:space="preserve"> по теме «Единый налоговый счет и сальдо</w:t>
      </w:r>
      <w:r w:rsidR="00275FE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832B9F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.2023 в 10.00 по теме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Единый налоговый счет. Резервирование платежей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275FE8"/>
    <w:rsid w:val="002B4EDE"/>
    <w:rsid w:val="002E307B"/>
    <w:rsid w:val="003062BB"/>
    <w:rsid w:val="00386273"/>
    <w:rsid w:val="003B1F18"/>
    <w:rsid w:val="003C6EB7"/>
    <w:rsid w:val="0042428E"/>
    <w:rsid w:val="00464E66"/>
    <w:rsid w:val="00474F96"/>
    <w:rsid w:val="00476B93"/>
    <w:rsid w:val="004D082E"/>
    <w:rsid w:val="0056077E"/>
    <w:rsid w:val="005A4019"/>
    <w:rsid w:val="00624FF1"/>
    <w:rsid w:val="00655016"/>
    <w:rsid w:val="00671074"/>
    <w:rsid w:val="0070538C"/>
    <w:rsid w:val="007C5D9C"/>
    <w:rsid w:val="008044B0"/>
    <w:rsid w:val="0080629E"/>
    <w:rsid w:val="00832B9F"/>
    <w:rsid w:val="0089766D"/>
    <w:rsid w:val="00905658"/>
    <w:rsid w:val="00915A06"/>
    <w:rsid w:val="00932380"/>
    <w:rsid w:val="00937180"/>
    <w:rsid w:val="009C45D3"/>
    <w:rsid w:val="009F33FA"/>
    <w:rsid w:val="00A13CDF"/>
    <w:rsid w:val="00A9083E"/>
    <w:rsid w:val="00B65B1C"/>
    <w:rsid w:val="00C33014"/>
    <w:rsid w:val="00C67331"/>
    <w:rsid w:val="00C71F34"/>
    <w:rsid w:val="00CB0718"/>
    <w:rsid w:val="00E037CF"/>
    <w:rsid w:val="00E76233"/>
    <w:rsid w:val="00EA605F"/>
    <w:rsid w:val="00EE56EC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E1050-4360-4089-BC53-C227F2DA011F}"/>
</file>

<file path=customXml/itemProps2.xml><?xml version="1.0" encoding="utf-8"?>
<ds:datastoreItem xmlns:ds="http://schemas.openxmlformats.org/officeDocument/2006/customXml" ds:itemID="{06F3B63F-B2D0-4D1E-882C-57FE078ECCB8}"/>
</file>

<file path=customXml/itemProps3.xml><?xml version="1.0" encoding="utf-8"?>
<ds:datastoreItem xmlns:ds="http://schemas.openxmlformats.org/officeDocument/2006/customXml" ds:itemID="{35940BD8-3058-43DC-B91D-A6EFE0A8B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dcterms:created xsi:type="dcterms:W3CDTF">2023-04-12T13:36:00Z</dcterms:created>
  <dcterms:modified xsi:type="dcterms:W3CDTF">2023-04-12T13:36:00Z</dcterms:modified>
</cp:coreProperties>
</file>