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87" w:rsidRPr="00441425" w:rsidRDefault="00F17187" w:rsidP="00F17187">
      <w:pPr>
        <w:shd w:val="clear" w:color="auto" w:fill="FFFFFF"/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441425">
        <w:rPr>
          <w:b/>
          <w:bCs/>
          <w:i/>
          <w:iCs/>
          <w:sz w:val="28"/>
          <w:szCs w:val="28"/>
        </w:rPr>
        <w:t>Конкурс «Старт – Цифровые платформы»</w:t>
      </w:r>
    </w:p>
    <w:p w:rsidR="00F17187" w:rsidRPr="00441425" w:rsidRDefault="00F17187" w:rsidP="00F17187">
      <w:pPr>
        <w:shd w:val="clear" w:color="auto" w:fill="FFFFFF"/>
        <w:ind w:firstLine="567"/>
        <w:jc w:val="center"/>
        <w:rPr>
          <w:sz w:val="28"/>
          <w:szCs w:val="28"/>
        </w:rPr>
      </w:pPr>
      <w:r w:rsidRPr="00441425">
        <w:rPr>
          <w:b/>
          <w:bCs/>
          <w:i/>
          <w:iCs/>
          <w:sz w:val="28"/>
          <w:szCs w:val="28"/>
        </w:rPr>
        <w:t>(3 млн. рублей на 12 мес. в два этапа)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 xml:space="preserve">Конкурс направлен на отбор проектов по разработке цифровых платформ и технологий для них, направленных на развитие информационной инфраструктуры. Проекты должны решать следующие задачи: </w:t>
      </w:r>
      <w:proofErr w:type="spellStart"/>
      <w:r w:rsidRPr="00441425">
        <w:rPr>
          <w:sz w:val="28"/>
          <w:szCs w:val="28"/>
        </w:rPr>
        <w:t>алгоритмизовать</w:t>
      </w:r>
      <w:proofErr w:type="spellEnd"/>
      <w:r w:rsidRPr="00441425">
        <w:rPr>
          <w:sz w:val="28"/>
          <w:szCs w:val="28"/>
        </w:rPr>
        <w:t xml:space="preserve"> взаимодействие участников платформы, обеспечивать </w:t>
      </w:r>
      <w:proofErr w:type="spellStart"/>
      <w:r w:rsidRPr="00441425">
        <w:rPr>
          <w:sz w:val="28"/>
          <w:szCs w:val="28"/>
        </w:rPr>
        <w:t>взаимовыгодность</w:t>
      </w:r>
      <w:proofErr w:type="spellEnd"/>
      <w:r w:rsidRPr="00441425">
        <w:rPr>
          <w:sz w:val="28"/>
          <w:szCs w:val="28"/>
        </w:rPr>
        <w:t xml:space="preserve"> отношений, эффективность взаимодействия участников платформы, значимость количества предполагаемых участников деятельности, использующих платформу для взаимодействия, наличие единой информационной среды, перспективы снижения транзакционных издержек при взаимодействии участников платформы. </w:t>
      </w:r>
      <w:hyperlink r:id="rId5" w:tgtFrame="_blank" w:history="1">
        <w:r w:rsidRPr="00441425">
          <w:rPr>
            <w:sz w:val="28"/>
            <w:szCs w:val="28"/>
          </w:rPr>
          <w:t>Положение о конкурсе.</w:t>
        </w:r>
      </w:hyperlink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Конкурс «Цифровые платформы» в рамках программы «Старт» реализуется в 3 этапа: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 xml:space="preserve">1-й этап (конкурс «Старт-ЦП-1») - максимальный объем предоставляемого Фондом гранта составляет 3 </w:t>
      </w:r>
      <w:proofErr w:type="gramStart"/>
      <w:r w:rsidRPr="00441425">
        <w:rPr>
          <w:sz w:val="28"/>
          <w:szCs w:val="28"/>
        </w:rPr>
        <w:t>млн</w:t>
      </w:r>
      <w:proofErr w:type="gramEnd"/>
      <w:r w:rsidRPr="00441425">
        <w:rPr>
          <w:sz w:val="28"/>
          <w:szCs w:val="28"/>
        </w:rPr>
        <w:t xml:space="preserve"> рублей;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 xml:space="preserve">2-й этап (конкурс «Старт-ЦП-2») – в конкурсе могут участвовать предприятия, завершившие прошлый этап программы. Максимальный объем предоставляемого Фондом гранта составляет 4 </w:t>
      </w:r>
      <w:proofErr w:type="gramStart"/>
      <w:r w:rsidRPr="00441425">
        <w:rPr>
          <w:sz w:val="28"/>
          <w:szCs w:val="28"/>
        </w:rPr>
        <w:t>млн</w:t>
      </w:r>
      <w:proofErr w:type="gramEnd"/>
      <w:r w:rsidRPr="00441425">
        <w:rPr>
          <w:sz w:val="28"/>
          <w:szCs w:val="28"/>
        </w:rPr>
        <w:t xml:space="preserve"> рублей;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 xml:space="preserve">3-й этап (конкурс «Старт-ЦП-3») - в конкурсе могут участвовать предприятия, завершившие прошлый этап программы. Максимальный объем предоставляемого Фондом гранта составляет 5 </w:t>
      </w:r>
      <w:proofErr w:type="gramStart"/>
      <w:r w:rsidRPr="00441425">
        <w:rPr>
          <w:sz w:val="28"/>
          <w:szCs w:val="28"/>
        </w:rPr>
        <w:t>млн</w:t>
      </w:r>
      <w:proofErr w:type="gramEnd"/>
      <w:r w:rsidRPr="00441425">
        <w:rPr>
          <w:sz w:val="28"/>
          <w:szCs w:val="28"/>
        </w:rPr>
        <w:t xml:space="preserve"> рублей.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C подходами к определению и типизации цифровых платформ можно познакомиться в презентации центра компетенций по направлению «Информационная инфраструктура» компании «Ростелеком»: </w:t>
      </w:r>
      <w:hyperlink r:id="rId6" w:history="1">
        <w:r w:rsidRPr="00441425">
          <w:rPr>
            <w:sz w:val="28"/>
            <w:szCs w:val="28"/>
          </w:rPr>
          <w:t>https://files.data-economy.ru/digital_platforms.pdf</w:t>
        </w:r>
      </w:hyperlink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Основные условия участия: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В конкурсе могут принимать участие физические лица и юридические лица-субъекты малого предпринимательства: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а) Заявители - физические лица не должны одновременно участвовать (выступать руководителем предприятия, научным руководителем проекта) в других проектах, финансируемых Фондом.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б) Заявитель – юридическое лицо должно соответствовать критериям отнесения к субъекту малого предпринимательства в соответствии с Федеральным законом от 24.07.2007 № 209-ФЗ, а также удовлетворять следующим требованиям: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 xml:space="preserve">·         дата регистрации предприятия составляет не более 2-х лет </w:t>
      </w:r>
      <w:proofErr w:type="gramStart"/>
      <w:r w:rsidRPr="00441425">
        <w:rPr>
          <w:sz w:val="28"/>
          <w:szCs w:val="28"/>
        </w:rPr>
        <w:t>с даты подачи</w:t>
      </w:r>
      <w:proofErr w:type="gramEnd"/>
      <w:r w:rsidRPr="00441425">
        <w:rPr>
          <w:sz w:val="28"/>
          <w:szCs w:val="28"/>
        </w:rPr>
        <w:t xml:space="preserve"> заявки на конкурс;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·         ведущие сотрудники предприятия (руководитель предприятия, научный руководитель проекта) не должны участвовать в других проектах, финансируемых Фондом;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·         предприятие ранее не должно было получать финансовую поддержку Фонда.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lastRenderedPageBreak/>
        <w:t>В случае успешного прохождения этапа заочной экспертизы, на очную защиту допускается только руководитель (потенциальный руководитель) предприятия и/или научный руководитель проекта.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Приоритет отдается проектам по разработке инфраструктурных цифровых платформ и технологий для них.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 xml:space="preserve">По результатам выполнения НИОКР </w:t>
      </w:r>
      <w:proofErr w:type="spellStart"/>
      <w:r w:rsidRPr="00441425">
        <w:rPr>
          <w:sz w:val="28"/>
          <w:szCs w:val="28"/>
        </w:rPr>
        <w:t>грантополучателем</w:t>
      </w:r>
      <w:proofErr w:type="spellEnd"/>
      <w:r w:rsidRPr="00441425">
        <w:rPr>
          <w:sz w:val="28"/>
          <w:szCs w:val="28"/>
        </w:rPr>
        <w:t xml:space="preserve"> должны быть достигнуты следующие результаты: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·         руководитель предприятия должен быть трудоустроен в штат предприятия как основное место работы;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·   создана интеллектуальная собственность, права на которую должны быть оформлены согласно Гражданскому кодексу РФ на предприятие – получателя гранта.</w:t>
      </w:r>
    </w:p>
    <w:p w:rsidR="00F17187" w:rsidRPr="00441425" w:rsidRDefault="00F17187" w:rsidP="00F17187">
      <w:pPr>
        <w:shd w:val="clear" w:color="auto" w:fill="FFFFFF"/>
        <w:ind w:firstLine="567"/>
        <w:jc w:val="both"/>
        <w:rPr>
          <w:sz w:val="28"/>
          <w:szCs w:val="28"/>
        </w:rPr>
      </w:pPr>
      <w:r w:rsidRPr="00441425">
        <w:rPr>
          <w:sz w:val="28"/>
          <w:szCs w:val="28"/>
        </w:rPr>
        <w:t>Заявки на конкурс «Старт – Цифровые платформы» будут приниматься с 10:00 (</w:t>
      </w:r>
      <w:proofErr w:type="spellStart"/>
      <w:proofErr w:type="gramStart"/>
      <w:r w:rsidRPr="00441425">
        <w:rPr>
          <w:sz w:val="28"/>
          <w:szCs w:val="28"/>
        </w:rPr>
        <w:t>мск</w:t>
      </w:r>
      <w:proofErr w:type="spellEnd"/>
      <w:proofErr w:type="gramEnd"/>
      <w:r w:rsidRPr="00441425">
        <w:rPr>
          <w:sz w:val="28"/>
          <w:szCs w:val="28"/>
        </w:rPr>
        <w:t>) 27 декабря 2019 года до 10:00 (</w:t>
      </w:r>
      <w:proofErr w:type="spellStart"/>
      <w:r w:rsidRPr="00441425">
        <w:rPr>
          <w:sz w:val="28"/>
          <w:szCs w:val="28"/>
        </w:rPr>
        <w:t>мск</w:t>
      </w:r>
      <w:proofErr w:type="spellEnd"/>
      <w:r w:rsidRPr="00441425">
        <w:rPr>
          <w:sz w:val="28"/>
          <w:szCs w:val="28"/>
        </w:rPr>
        <w:t>) 06 апреля 2020 года.</w:t>
      </w:r>
    </w:p>
    <w:p w:rsidR="008B0090" w:rsidRDefault="008B0090"/>
    <w:sectPr w:rsidR="008B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71"/>
    <w:rsid w:val="000C386B"/>
    <w:rsid w:val="008B0090"/>
    <w:rsid w:val="00E63171"/>
    <w:rsid w:val="00F1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les.data-economy.ru/digital_platforms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fasie.ru/upload/docs/%D0%9F%D0%BE%D0%BB%D0%BE%D0%B6%D0%B5%D0%BD%D0%B8%D0%B5%20%D0%A1%D1%82%D0%B0%D1%80%D1%82-%D0%A6%D0%9F%20%D0%98%D0%A2%D0%9E%D0%93%20%D0%B4%D0%B5%D0%BA%D0%B0%D0%B1%D1%80%D1%8C%202019.doc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9FBB9-49BC-44BE-9B09-56300BB04508}"/>
</file>

<file path=customXml/itemProps2.xml><?xml version="1.0" encoding="utf-8"?>
<ds:datastoreItem xmlns:ds="http://schemas.openxmlformats.org/officeDocument/2006/customXml" ds:itemID="{69E1C63D-8D2E-4C24-9DFA-07F5AD719DDA}"/>
</file>

<file path=customXml/itemProps3.xml><?xml version="1.0" encoding="utf-8"?>
<ds:datastoreItem xmlns:ds="http://schemas.openxmlformats.org/officeDocument/2006/customXml" ds:itemID="{73A83D86-7006-47A6-BE03-53E0F74F6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Сафонова Светлана Владимировна</cp:lastModifiedBy>
  <cp:revision>2</cp:revision>
  <dcterms:created xsi:type="dcterms:W3CDTF">2020-02-25T10:20:00Z</dcterms:created>
  <dcterms:modified xsi:type="dcterms:W3CDTF">2020-02-25T10:20:00Z</dcterms:modified>
</cp:coreProperties>
</file>