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25F2880" w:rsidR="0038734D" w:rsidRPr="00A3411B" w:rsidRDefault="00E13D20"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14F7E14" w:rsidR="0038734D" w:rsidRPr="00A3411B" w:rsidRDefault="003219F2" w:rsidP="00A3411B">
      <w:pPr>
        <w:keepNext/>
        <w:keepLines/>
        <w:spacing w:before="0" w:after="0" w:line="288" w:lineRule="auto"/>
        <w:ind w:firstLine="0"/>
        <w:jc w:val="center"/>
        <w:rPr>
          <w:b/>
          <w:color w:val="FF0000"/>
          <w:sz w:val="28"/>
          <w:szCs w:val="28"/>
        </w:rPr>
      </w:pPr>
      <w:r>
        <w:rPr>
          <w:b/>
          <w:color w:val="FF0000"/>
          <w:spacing w:val="52"/>
          <w:sz w:val="28"/>
          <w:szCs w:val="28"/>
        </w:rPr>
        <w:t>№ 930 от 07</w:t>
      </w:r>
      <w:r w:rsidR="00E13D20">
        <w:rPr>
          <w:b/>
          <w:color w:val="FF0000"/>
          <w:spacing w:val="52"/>
          <w:sz w:val="28"/>
          <w:szCs w:val="28"/>
        </w:rPr>
        <w:t>.0</w:t>
      </w:r>
      <w:r>
        <w:rPr>
          <w:b/>
          <w:color w:val="FF0000"/>
          <w:spacing w:val="52"/>
          <w:sz w:val="28"/>
          <w:szCs w:val="28"/>
        </w:rPr>
        <w:t>6</w:t>
      </w:r>
      <w:r w:rsidR="00E13D20">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142B8999"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«На право заключения договора аренды объекта муниципального недвижимого имущества,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w:t>
      </w:r>
      <w:proofErr w:type="gramEnd"/>
    </w:p>
    <w:p w14:paraId="654A8035"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62551FC"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0C71D7F"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1C348A9"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7BC745B8"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26CAAB3E"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481825B1" w14:textId="77777777" w:rsidR="0038734D" w:rsidRPr="0038734D" w:rsidRDefault="0038734D" w:rsidP="00A3411B">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616ACBAB" w14:textId="77777777" w:rsidR="0038734D" w:rsidRPr="00A3411B" w:rsidRDefault="0038734D" w:rsidP="00A3411B">
      <w:pPr>
        <w:keepNext/>
        <w:keepLines/>
        <w:spacing w:before="0" w:after="0"/>
        <w:ind w:firstLine="0"/>
        <w:jc w:val="center"/>
        <w:rPr>
          <w:rFonts w:eastAsiaTheme="minorHAnsi"/>
          <w:b/>
          <w:sz w:val="28"/>
          <w:szCs w:val="28"/>
          <w:lang w:eastAsia="en-US"/>
        </w:rPr>
      </w:pPr>
      <w:proofErr w:type="gramStart"/>
      <w:r w:rsidRPr="00A3411B">
        <w:rPr>
          <w:rFonts w:eastAsiaTheme="minorHAnsi"/>
          <w:b/>
          <w:sz w:val="28"/>
          <w:szCs w:val="28"/>
          <w:lang w:eastAsia="en-US"/>
        </w:rPr>
        <w:t>(аукцион проводится среди субъектов малого и среднего предпринимательства, и организаций, образующих инфраструктуру поддержки субъектов малого и среднего</w:t>
      </w:r>
      <w:proofErr w:type="gramEnd"/>
    </w:p>
    <w:p w14:paraId="59144D31" w14:textId="77777777" w:rsidR="0038734D" w:rsidRPr="00A3411B" w:rsidRDefault="0038734D" w:rsidP="00A3411B">
      <w:pPr>
        <w:keepNext/>
        <w:keepLines/>
        <w:spacing w:before="0" w:after="0"/>
        <w:ind w:firstLine="0"/>
        <w:jc w:val="center"/>
        <w:rPr>
          <w:rFonts w:eastAsiaTheme="minorHAnsi"/>
          <w:b/>
          <w:sz w:val="28"/>
          <w:szCs w:val="28"/>
          <w:lang w:eastAsia="en-US"/>
        </w:rPr>
      </w:pPr>
      <w:r w:rsidRPr="00A3411B">
        <w:rPr>
          <w:rFonts w:eastAsiaTheme="minorHAnsi"/>
          <w:b/>
          <w:sz w:val="28"/>
          <w:szCs w:val="28"/>
          <w:lang w:eastAsia="en-US"/>
        </w:rPr>
        <w:t>предпринимательства, а также среди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6E1085F4"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FA079E" w:rsidRPr="00A3411B">
              <w:rPr>
                <w:rFonts w:eastAsia="Calibri"/>
                <w:szCs w:val="26"/>
                <w:lang w:eastAsia="en-US"/>
              </w:rPr>
              <w:t>Федеральными законами от 24.07.2007 № 209-ФЗ «О развитии малого и среднего предпринимательства в Российской Федерации»,</w:t>
            </w:r>
            <w:r w:rsidRPr="00A3411B">
              <w:rPr>
                <w:rFonts w:eastAsia="Calibri"/>
                <w:szCs w:val="26"/>
                <w:lang w:eastAsia="en-US"/>
              </w:rPr>
              <w:t xml:space="preserve"> 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w:t>
            </w:r>
            <w:proofErr w:type="gramEnd"/>
            <w:r w:rsidRPr="00A3411B">
              <w:rPr>
                <w:rFonts w:eastAsia="Calibri"/>
                <w:szCs w:val="26"/>
                <w:lang w:eastAsia="en-US"/>
              </w:rPr>
              <w:t xml:space="preserve"> </w:t>
            </w:r>
            <w:proofErr w:type="gramStart"/>
            <w:r w:rsidRPr="00A3411B">
              <w:rPr>
                <w:rFonts w:eastAsia="Calibri"/>
                <w:szCs w:val="26"/>
                <w:lang w:eastAsia="en-US"/>
              </w:rPr>
              <w:t>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распоряжения имуществом, находящимся в муниципальной собственности Волгограда» (с изменениями от 19.04.2023 № 86/1188),</w:t>
            </w:r>
            <w:r w:rsidR="00627203">
              <w:t xml:space="preserve"> </w:t>
            </w:r>
            <w:r w:rsidR="00627203" w:rsidRPr="00627203">
              <w:rPr>
                <w:rFonts w:eastAsia="Calibri"/>
                <w:szCs w:val="26"/>
                <w:lang w:eastAsia="en-US"/>
              </w:rPr>
              <w:t>распоряжением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92475D">
              <w:rPr>
                <w:rFonts w:eastAsia="Calibri"/>
                <w:b/>
                <w:szCs w:val="26"/>
                <w:lang w:eastAsia="en-US"/>
              </w:rPr>
              <w:t>19.02.2024 № 1064</w:t>
            </w:r>
            <w:r w:rsidR="00FA079E" w:rsidRPr="00810EAB">
              <w:rPr>
                <w:rFonts w:eastAsia="Calibri"/>
                <w:b/>
                <w:szCs w:val="26"/>
                <w:lang w:eastAsia="en-US"/>
              </w:rPr>
              <w:t>р</w:t>
            </w:r>
            <w:r w:rsidR="00FA079E" w:rsidRPr="00A3411B">
              <w:rPr>
                <w:rFonts w:eastAsia="Calibri"/>
                <w:b/>
                <w:szCs w:val="26"/>
                <w:lang w:eastAsia="en-US"/>
              </w:rPr>
              <w:t xml:space="preserve"> </w:t>
            </w:r>
            <w:r w:rsidR="00FA079E" w:rsidRPr="00A3411B">
              <w:rPr>
                <w:rFonts w:eastAsia="Calibri"/>
                <w:szCs w:val="26"/>
                <w:lang w:eastAsia="en-US"/>
              </w:rPr>
              <w:t>«О передаче в аренду недвижимого  муниципального имущества муниципальной имущественной казны Волгограда, включенного</w:t>
            </w:r>
            <w:proofErr w:type="gramEnd"/>
            <w:r w:rsidR="00FA079E" w:rsidRPr="00A3411B">
              <w:rPr>
                <w:rFonts w:eastAsia="Calibri"/>
                <w:szCs w:val="26"/>
                <w:lang w:eastAsia="en-US"/>
              </w:rPr>
              <w:t xml:space="preserve"> </w:t>
            </w:r>
            <w:proofErr w:type="gramStart"/>
            <w:r w:rsidR="00FA079E" w:rsidRPr="00A3411B">
              <w:rPr>
                <w:rFonts w:eastAsia="Calibri"/>
                <w:szCs w:val="26"/>
                <w:lang w:eastAsia="en-US"/>
              </w:rPr>
              <w:t xml:space="preserve">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ru/AP/Notice/1027/Instructions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lastRenderedPageBreak/>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3F362B03"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субъекты малого и среднего предпринимательства, а также организации,</w:t>
            </w:r>
            <w:r w:rsidR="00844534">
              <w:rPr>
                <w:rFonts w:eastAsia="Calibri"/>
                <w:szCs w:val="26"/>
                <w:lang w:eastAsia="en-US"/>
              </w:rPr>
              <w:t xml:space="preserve"> </w:t>
            </w:r>
            <w:r w:rsidRPr="00FB4C66">
              <w:rPr>
                <w:rFonts w:eastAsia="Calibri"/>
                <w:szCs w:val="26"/>
                <w:lang w:eastAsia="en-US"/>
              </w:rPr>
              <w:t>образующие инфраструктуру поддержки субъектов малого и среднего предпринимательства, претендующие на заключение договора аренды и подавшие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5469AB0F" w14:textId="1FA458DC"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субъекты малого и среднего предпринимательства, а также</w:t>
            </w:r>
            <w:r>
              <w:rPr>
                <w:rFonts w:eastAsia="Calibri"/>
                <w:szCs w:val="26"/>
                <w:lang w:eastAsia="en-US"/>
              </w:rPr>
              <w:t xml:space="preserve"> </w:t>
            </w:r>
            <w:r w:rsidRPr="00FB4C66">
              <w:rPr>
                <w:rFonts w:eastAsia="Calibri"/>
                <w:szCs w:val="26"/>
                <w:lang w:eastAsia="en-US"/>
              </w:rPr>
              <w:t>организации, образующие инфраструктуру поддержки субъектов малого и среднего</w:t>
            </w:r>
            <w:r>
              <w:rPr>
                <w:rFonts w:eastAsia="Calibri"/>
                <w:szCs w:val="26"/>
                <w:lang w:eastAsia="en-US"/>
              </w:rPr>
              <w:t xml:space="preserve"> </w:t>
            </w:r>
            <w:r w:rsidRPr="00FB4C66">
              <w:rPr>
                <w:rFonts w:eastAsia="Calibri"/>
                <w:szCs w:val="26"/>
                <w:lang w:eastAsia="en-US"/>
              </w:rPr>
              <w:t>предпринимательства, претендующие на заключение договора аренды.</w:t>
            </w:r>
          </w:p>
          <w:p w14:paraId="74D43CB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w:t>
            </w:r>
            <w:proofErr w:type="gramStart"/>
            <w:r w:rsidRPr="00FB4C66">
              <w:rPr>
                <w:rFonts w:eastAsia="Calibri"/>
                <w:szCs w:val="26"/>
                <w:lang w:eastAsia="en-US"/>
              </w:rPr>
              <w:t>о-</w:t>
            </w:r>
            <w:proofErr w:type="gramEnd"/>
            <w:r w:rsidRPr="00FB4C66">
              <w:rPr>
                <w:rFonts w:eastAsia="Calibri"/>
                <w:szCs w:val="26"/>
                <w:lang w:eastAsia="en-US"/>
              </w:rPr>
              <w:t xml:space="preserve">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xml:space="preserve">– электронная копия документа, выполненного на бумажном носителе, заверенная </w:t>
            </w:r>
            <w:r w:rsidRPr="00FB4C66">
              <w:rPr>
                <w:rFonts w:eastAsia="Calibri"/>
                <w:szCs w:val="26"/>
                <w:lang w:eastAsia="en-US"/>
              </w:rPr>
              <w:lastRenderedPageBreak/>
              <w:t>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226B89E3" w:rsidR="005123F4" w:rsidRPr="00A3411B" w:rsidRDefault="005123F4" w:rsidP="003219F2">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3219F2">
              <w:rPr>
                <w:rFonts w:eastAsia="Calibri"/>
                <w:szCs w:val="26"/>
                <w:lang w:eastAsia="en-US"/>
              </w:rPr>
              <w:t>пяти</w:t>
            </w:r>
            <w:r w:rsidR="00810EAB">
              <w:rPr>
                <w:rFonts w:eastAsia="Calibri"/>
                <w:szCs w:val="26"/>
                <w:lang w:eastAsia="en-US"/>
              </w:rPr>
              <w:t xml:space="preserve">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115"/>
        <w:gridCol w:w="1467"/>
        <w:gridCol w:w="1701"/>
        <w:gridCol w:w="1559"/>
        <w:gridCol w:w="851"/>
        <w:gridCol w:w="1842"/>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A601A2">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115"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467"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701"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851"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842"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A601A2">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115" w:type="dxa"/>
            <w:shd w:val="clear" w:color="auto" w:fill="F2F2F2"/>
          </w:tcPr>
          <w:p w14:paraId="0BA10939" w14:textId="77777777" w:rsidR="0092475D" w:rsidRPr="0092475D" w:rsidRDefault="0092475D" w:rsidP="0092475D">
            <w:pPr>
              <w:spacing w:before="0" w:after="0"/>
              <w:ind w:firstLine="0"/>
              <w:jc w:val="center"/>
              <w:rPr>
                <w:sz w:val="20"/>
              </w:rPr>
            </w:pPr>
            <w:r w:rsidRPr="0092475D">
              <w:rPr>
                <w:sz w:val="20"/>
              </w:rPr>
              <w:t>Встроенное нежилое помещение</w:t>
            </w:r>
          </w:p>
          <w:p w14:paraId="3BEB7685" w14:textId="77777777" w:rsidR="0092475D" w:rsidRPr="0092475D" w:rsidRDefault="0092475D" w:rsidP="0092475D">
            <w:pPr>
              <w:spacing w:before="0" w:after="0"/>
              <w:ind w:firstLine="0"/>
              <w:jc w:val="center"/>
              <w:rPr>
                <w:sz w:val="20"/>
              </w:rPr>
            </w:pPr>
            <w:r w:rsidRPr="0092475D">
              <w:rPr>
                <w:sz w:val="20"/>
              </w:rPr>
              <w:t>(подвал)</w:t>
            </w:r>
          </w:p>
          <w:p w14:paraId="06AE3FCE" w14:textId="532EA99A" w:rsidR="00B943B8" w:rsidRPr="00A3411B" w:rsidRDefault="0092475D" w:rsidP="0092475D">
            <w:pPr>
              <w:ind w:firstLine="0"/>
              <w:rPr>
                <w:rFonts w:eastAsia="Calibri"/>
                <w:szCs w:val="26"/>
                <w:lang w:eastAsia="en-US"/>
              </w:rPr>
            </w:pPr>
            <w:r w:rsidRPr="0092475D">
              <w:rPr>
                <w:sz w:val="20"/>
              </w:rPr>
              <w:t>кадастровый номер 34:34:040039:5276</w:t>
            </w:r>
          </w:p>
        </w:tc>
        <w:tc>
          <w:tcPr>
            <w:tcW w:w="1467" w:type="dxa"/>
          </w:tcPr>
          <w:p w14:paraId="0090033F" w14:textId="77777777" w:rsidR="0092475D" w:rsidRPr="0092475D" w:rsidRDefault="0092475D" w:rsidP="0092475D">
            <w:pPr>
              <w:spacing w:before="0" w:after="0"/>
              <w:ind w:firstLine="0"/>
              <w:jc w:val="center"/>
              <w:rPr>
                <w:sz w:val="20"/>
              </w:rPr>
            </w:pPr>
            <w:r w:rsidRPr="0092475D">
              <w:rPr>
                <w:sz w:val="20"/>
              </w:rPr>
              <w:t>Волгоград, Центральный район,</w:t>
            </w:r>
          </w:p>
          <w:p w14:paraId="368029A3" w14:textId="4B879F5D" w:rsidR="00B943B8" w:rsidRPr="00A3411B" w:rsidRDefault="0092475D" w:rsidP="0092475D">
            <w:pPr>
              <w:ind w:firstLine="0"/>
              <w:jc w:val="center"/>
              <w:rPr>
                <w:rFonts w:eastAsia="Calibri"/>
                <w:szCs w:val="26"/>
                <w:highlight w:val="yellow"/>
                <w:lang w:eastAsia="en-US"/>
              </w:rPr>
            </w:pPr>
            <w:proofErr w:type="spellStart"/>
            <w:r w:rsidRPr="0092475D">
              <w:rPr>
                <w:sz w:val="20"/>
              </w:rPr>
              <w:t>пр-кт</w:t>
            </w:r>
            <w:proofErr w:type="spellEnd"/>
            <w:r w:rsidRPr="0092475D">
              <w:rPr>
                <w:sz w:val="20"/>
              </w:rPr>
              <w:t xml:space="preserve"> им. В.И. Ленина, </w:t>
            </w:r>
            <w:r>
              <w:rPr>
                <w:sz w:val="20"/>
              </w:rPr>
              <w:t xml:space="preserve">д. </w:t>
            </w:r>
            <w:r w:rsidRPr="0092475D">
              <w:rPr>
                <w:sz w:val="20"/>
              </w:rPr>
              <w:t>40</w:t>
            </w:r>
          </w:p>
        </w:tc>
        <w:tc>
          <w:tcPr>
            <w:tcW w:w="1701" w:type="dxa"/>
          </w:tcPr>
          <w:p w14:paraId="3094E81B" w14:textId="77777777" w:rsidR="0092475D" w:rsidRPr="0092475D" w:rsidRDefault="0092475D" w:rsidP="0092475D">
            <w:pPr>
              <w:widowControl w:val="0"/>
              <w:spacing w:before="0" w:after="0"/>
              <w:ind w:firstLine="0"/>
              <w:rPr>
                <w:sz w:val="20"/>
              </w:rPr>
            </w:pPr>
            <w:r w:rsidRPr="0092475D">
              <w:rPr>
                <w:sz w:val="20"/>
              </w:rPr>
              <w:t>Вход, совместный с другими пользователями.</w:t>
            </w:r>
          </w:p>
          <w:p w14:paraId="5B990F86" w14:textId="77777777" w:rsidR="0092475D" w:rsidRPr="0092475D" w:rsidRDefault="0092475D" w:rsidP="0092475D">
            <w:pPr>
              <w:widowControl w:val="0"/>
              <w:spacing w:before="0" w:after="0"/>
              <w:ind w:firstLine="0"/>
              <w:rPr>
                <w:sz w:val="20"/>
              </w:rPr>
            </w:pPr>
            <w:r w:rsidRPr="0092475D">
              <w:rPr>
                <w:sz w:val="20"/>
              </w:rPr>
              <w:t>Состояние удовлетворительное.</w:t>
            </w:r>
          </w:p>
          <w:p w14:paraId="39C5FE90" w14:textId="23F00F4C" w:rsidR="00B943B8" w:rsidRPr="0092475D" w:rsidRDefault="0092475D" w:rsidP="0092475D">
            <w:pPr>
              <w:widowControl w:val="0"/>
              <w:spacing w:before="0" w:after="0"/>
              <w:ind w:firstLine="0"/>
              <w:rPr>
                <w:sz w:val="20"/>
              </w:rPr>
            </w:pPr>
            <w:r w:rsidRPr="0092475D">
              <w:rPr>
                <w:sz w:val="20"/>
              </w:rPr>
              <w:t xml:space="preserve">Полы – бетонные,  стены – бетонные, плитка, потолок </w:t>
            </w:r>
            <w:proofErr w:type="gramStart"/>
            <w:r w:rsidRPr="0092475D">
              <w:rPr>
                <w:sz w:val="20"/>
              </w:rPr>
              <w:t>-п</w:t>
            </w:r>
            <w:proofErr w:type="gramEnd"/>
            <w:r w:rsidRPr="0092475D">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4A153352" w14:textId="56D737D4" w:rsidR="00B943B8" w:rsidRPr="00FB5080" w:rsidRDefault="00160391" w:rsidP="00160391">
            <w:pPr>
              <w:ind w:firstLine="0"/>
              <w:jc w:val="center"/>
              <w:rPr>
                <w:rFonts w:eastAsia="Calibri"/>
                <w:sz w:val="20"/>
                <w:highlight w:val="yellow"/>
                <w:lang w:eastAsia="en-US"/>
              </w:rPr>
            </w:pPr>
            <w:r w:rsidRPr="00FB5080">
              <w:rPr>
                <w:rFonts w:eastAsia="Verdana"/>
                <w:sz w:val="20"/>
              </w:rPr>
              <w:t>Деятельность, не запрещенная действующим законодательством РФ.</w:t>
            </w:r>
          </w:p>
        </w:tc>
        <w:tc>
          <w:tcPr>
            <w:tcW w:w="851" w:type="dxa"/>
          </w:tcPr>
          <w:p w14:paraId="6A493013" w14:textId="7CB49042" w:rsidR="00B943B8" w:rsidRPr="00160391" w:rsidRDefault="0092475D" w:rsidP="00160391">
            <w:pPr>
              <w:ind w:firstLine="0"/>
              <w:jc w:val="center"/>
              <w:rPr>
                <w:rFonts w:eastAsia="Calibri"/>
                <w:sz w:val="20"/>
                <w:highlight w:val="yellow"/>
                <w:lang w:eastAsia="en-US"/>
              </w:rPr>
            </w:pPr>
            <w:r w:rsidRPr="0092475D">
              <w:rPr>
                <w:sz w:val="20"/>
              </w:rPr>
              <w:t>7,0</w:t>
            </w:r>
          </w:p>
        </w:tc>
        <w:tc>
          <w:tcPr>
            <w:tcW w:w="1842" w:type="dxa"/>
          </w:tcPr>
          <w:p w14:paraId="0C086D5E" w14:textId="77777777" w:rsidR="0092475D" w:rsidRPr="0092475D" w:rsidRDefault="0092475D" w:rsidP="0092475D">
            <w:pPr>
              <w:ind w:firstLine="0"/>
              <w:jc w:val="center"/>
              <w:rPr>
                <w:sz w:val="20"/>
              </w:rPr>
            </w:pPr>
            <w:r w:rsidRPr="0092475D">
              <w:rPr>
                <w:sz w:val="20"/>
              </w:rPr>
              <w:t xml:space="preserve">№ 34:34:040039:5276-34/209/2021-1 </w:t>
            </w:r>
          </w:p>
          <w:p w14:paraId="4F8ED5C7" w14:textId="3A587116" w:rsidR="00B943B8" w:rsidRPr="00A3411B" w:rsidRDefault="0092475D" w:rsidP="0092475D">
            <w:pPr>
              <w:ind w:firstLine="0"/>
              <w:jc w:val="center"/>
              <w:rPr>
                <w:rFonts w:eastAsia="Calibri"/>
                <w:szCs w:val="26"/>
                <w:highlight w:val="yellow"/>
                <w:lang w:eastAsia="en-US"/>
              </w:rPr>
            </w:pPr>
            <w:r w:rsidRPr="0092475D">
              <w:rPr>
                <w:sz w:val="20"/>
              </w:rPr>
              <w:t>от 15.01.2021</w:t>
            </w:r>
          </w:p>
        </w:tc>
        <w:tc>
          <w:tcPr>
            <w:tcW w:w="1418" w:type="dxa"/>
          </w:tcPr>
          <w:p w14:paraId="06D81E8D" w14:textId="04602F82" w:rsidR="00B943B8" w:rsidRPr="00160391" w:rsidRDefault="0092475D" w:rsidP="00160391">
            <w:pPr>
              <w:ind w:firstLine="0"/>
              <w:jc w:val="center"/>
              <w:rPr>
                <w:rFonts w:eastAsia="Calibri"/>
                <w:sz w:val="20"/>
                <w:highlight w:val="yellow"/>
                <w:lang w:eastAsia="en-US"/>
              </w:rPr>
            </w:pPr>
            <w:r w:rsidRPr="0092475D">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281DDFDA" w14:textId="77777777" w:rsidR="0092475D" w:rsidRDefault="0092475D" w:rsidP="00160391">
            <w:pPr>
              <w:ind w:firstLine="0"/>
              <w:jc w:val="center"/>
              <w:rPr>
                <w:sz w:val="20"/>
              </w:rPr>
            </w:pPr>
            <w:r w:rsidRPr="0092475D">
              <w:rPr>
                <w:sz w:val="20"/>
              </w:rPr>
              <w:t>1 134,91</w:t>
            </w:r>
          </w:p>
          <w:p w14:paraId="0EB204D8" w14:textId="6FC27AAE" w:rsidR="00B943B8" w:rsidRPr="00160391" w:rsidRDefault="00160391" w:rsidP="00160391">
            <w:pPr>
              <w:ind w:firstLine="0"/>
              <w:jc w:val="center"/>
              <w:rPr>
                <w:rFonts w:eastAsia="Calibri"/>
                <w:sz w:val="20"/>
                <w:highlight w:val="yellow"/>
                <w:lang w:eastAsia="en-US"/>
              </w:rPr>
            </w:pPr>
            <w:r w:rsidRPr="00160391">
              <w:rPr>
                <w:sz w:val="20"/>
              </w:rPr>
              <w:t xml:space="preserve">на основании отчета по определению рыночной стоимости арендной платы объекта № </w:t>
            </w:r>
            <w:r w:rsidR="0092475D" w:rsidRPr="0092475D">
              <w:rPr>
                <w:sz w:val="20"/>
              </w:rPr>
              <w:t>4759/23 от 20.12.2023</w:t>
            </w:r>
          </w:p>
        </w:tc>
        <w:tc>
          <w:tcPr>
            <w:tcW w:w="992" w:type="dxa"/>
          </w:tcPr>
          <w:p w14:paraId="7E551536" w14:textId="7F20CF53" w:rsidR="00B943B8" w:rsidRPr="00160391" w:rsidRDefault="0092475D" w:rsidP="00A3411B">
            <w:pPr>
              <w:ind w:firstLine="0"/>
              <w:rPr>
                <w:rFonts w:eastAsia="Calibri"/>
                <w:sz w:val="20"/>
                <w:highlight w:val="yellow"/>
                <w:lang w:eastAsia="en-US"/>
              </w:rPr>
            </w:pPr>
            <w:r w:rsidRPr="0092475D">
              <w:rPr>
                <w:rFonts w:eastAsia="Calibri"/>
                <w:sz w:val="20"/>
                <w:lang w:eastAsia="en-US"/>
              </w:rPr>
              <w:t>1 134,91</w:t>
            </w:r>
          </w:p>
        </w:tc>
        <w:tc>
          <w:tcPr>
            <w:tcW w:w="822" w:type="dxa"/>
          </w:tcPr>
          <w:p w14:paraId="291A2D80" w14:textId="0B10C8F0" w:rsidR="00B943B8" w:rsidRPr="00160391" w:rsidRDefault="00160391" w:rsidP="00A3411B">
            <w:pPr>
              <w:ind w:firstLine="0"/>
              <w:rPr>
                <w:rFonts w:eastAsia="Calibri"/>
                <w:sz w:val="20"/>
                <w:highlight w:val="yellow"/>
                <w:lang w:eastAsia="en-US"/>
              </w:rPr>
            </w:pPr>
            <w:r w:rsidRPr="00160391">
              <w:rPr>
                <w:rFonts w:eastAsia="Calibri"/>
                <w:sz w:val="20"/>
                <w:lang w:eastAsia="en-US"/>
              </w:rPr>
              <w:t>5 лет</w:t>
            </w:r>
          </w:p>
        </w:tc>
      </w:tr>
      <w:tr w:rsidR="00B943B8" w:rsidRPr="0039781A" w14:paraId="14FE8D33" w14:textId="77777777" w:rsidTr="00A601A2">
        <w:trPr>
          <w:trHeight w:val="421"/>
        </w:trPr>
        <w:tc>
          <w:tcPr>
            <w:tcW w:w="501" w:type="dxa"/>
            <w:shd w:val="clear" w:color="auto" w:fill="F2F2F2"/>
          </w:tcPr>
          <w:p w14:paraId="4DDC25D3" w14:textId="4DA805CB" w:rsidR="00B943B8" w:rsidRPr="00A3411B" w:rsidRDefault="00160391" w:rsidP="00A3411B">
            <w:pPr>
              <w:ind w:firstLine="0"/>
              <w:jc w:val="left"/>
              <w:rPr>
                <w:rFonts w:eastAsia="Calibri"/>
                <w:szCs w:val="26"/>
                <w:lang w:eastAsia="en-US"/>
              </w:rPr>
            </w:pPr>
            <w:r>
              <w:rPr>
                <w:rFonts w:eastAsia="Calibri"/>
                <w:szCs w:val="26"/>
                <w:lang w:eastAsia="en-US"/>
              </w:rPr>
              <w:t>2</w:t>
            </w:r>
          </w:p>
        </w:tc>
        <w:tc>
          <w:tcPr>
            <w:tcW w:w="2115" w:type="dxa"/>
            <w:shd w:val="clear" w:color="auto" w:fill="F2F2F2"/>
          </w:tcPr>
          <w:p w14:paraId="4E9AAB69" w14:textId="77777777" w:rsidR="00FA412F" w:rsidRPr="00FA412F" w:rsidRDefault="00FA412F" w:rsidP="00FA412F">
            <w:pPr>
              <w:spacing w:before="0" w:after="0"/>
              <w:ind w:firstLine="0"/>
              <w:jc w:val="center"/>
              <w:rPr>
                <w:sz w:val="20"/>
              </w:rPr>
            </w:pPr>
            <w:r w:rsidRPr="00FA412F">
              <w:rPr>
                <w:sz w:val="20"/>
              </w:rPr>
              <w:t>Нежилое помещение</w:t>
            </w:r>
          </w:p>
          <w:p w14:paraId="1EAEAB2C" w14:textId="77777777" w:rsidR="00FA412F" w:rsidRPr="00FA412F" w:rsidRDefault="00FA412F" w:rsidP="00FA412F">
            <w:pPr>
              <w:spacing w:before="0" w:after="0"/>
              <w:ind w:firstLine="0"/>
              <w:jc w:val="center"/>
              <w:rPr>
                <w:sz w:val="20"/>
              </w:rPr>
            </w:pPr>
            <w:r w:rsidRPr="00FA412F">
              <w:rPr>
                <w:sz w:val="20"/>
              </w:rPr>
              <w:t>(подвал)</w:t>
            </w:r>
          </w:p>
          <w:p w14:paraId="11A3EBF8" w14:textId="2DE96A29" w:rsidR="00B943B8" w:rsidRPr="00A3411B" w:rsidRDefault="00FA412F" w:rsidP="00FA412F">
            <w:pPr>
              <w:ind w:firstLine="0"/>
              <w:rPr>
                <w:rFonts w:eastAsia="Calibri"/>
                <w:szCs w:val="26"/>
                <w:lang w:eastAsia="en-US"/>
              </w:rPr>
            </w:pPr>
            <w:r w:rsidRPr="00FA412F">
              <w:rPr>
                <w:sz w:val="20"/>
              </w:rPr>
              <w:t>кадастровый номер 34:34:040039:5017</w:t>
            </w:r>
          </w:p>
        </w:tc>
        <w:tc>
          <w:tcPr>
            <w:tcW w:w="1467" w:type="dxa"/>
          </w:tcPr>
          <w:p w14:paraId="4D84EE8C" w14:textId="77777777" w:rsidR="00FA412F" w:rsidRPr="00FA412F" w:rsidRDefault="00FA412F" w:rsidP="00FA412F">
            <w:pPr>
              <w:ind w:firstLine="0"/>
              <w:jc w:val="center"/>
              <w:rPr>
                <w:sz w:val="20"/>
              </w:rPr>
            </w:pPr>
            <w:r w:rsidRPr="00FA412F">
              <w:rPr>
                <w:sz w:val="20"/>
              </w:rPr>
              <w:t>Волгоград, Центральный район,</w:t>
            </w:r>
          </w:p>
          <w:p w14:paraId="005C4303" w14:textId="79F9F9D1" w:rsidR="00B943B8" w:rsidRPr="00A3411B" w:rsidRDefault="00FA412F" w:rsidP="00FA412F">
            <w:pPr>
              <w:ind w:firstLine="0"/>
              <w:jc w:val="center"/>
              <w:rPr>
                <w:rFonts w:eastAsia="Calibri"/>
                <w:szCs w:val="26"/>
                <w:lang w:eastAsia="en-US"/>
              </w:rPr>
            </w:pPr>
            <w:proofErr w:type="spellStart"/>
            <w:r w:rsidRPr="00FA412F">
              <w:rPr>
                <w:sz w:val="20"/>
              </w:rPr>
              <w:t>пр-кт</w:t>
            </w:r>
            <w:proofErr w:type="spellEnd"/>
            <w:r w:rsidRPr="00FA412F">
              <w:rPr>
                <w:sz w:val="20"/>
              </w:rPr>
              <w:t xml:space="preserve"> им. В.И. Ленина, </w:t>
            </w:r>
            <w:r>
              <w:rPr>
                <w:sz w:val="20"/>
              </w:rPr>
              <w:t xml:space="preserve">д. </w:t>
            </w:r>
            <w:r w:rsidRPr="00FA412F">
              <w:rPr>
                <w:sz w:val="20"/>
              </w:rPr>
              <w:t>40</w:t>
            </w:r>
          </w:p>
        </w:tc>
        <w:tc>
          <w:tcPr>
            <w:tcW w:w="1701" w:type="dxa"/>
          </w:tcPr>
          <w:p w14:paraId="1E47F6CC" w14:textId="77777777" w:rsidR="00FA412F" w:rsidRPr="00FA412F" w:rsidRDefault="00FA412F" w:rsidP="00FA412F">
            <w:pPr>
              <w:widowControl w:val="0"/>
              <w:spacing w:before="0" w:after="0"/>
              <w:ind w:firstLine="0"/>
              <w:rPr>
                <w:sz w:val="20"/>
              </w:rPr>
            </w:pPr>
            <w:r w:rsidRPr="00FA412F">
              <w:rPr>
                <w:sz w:val="20"/>
              </w:rPr>
              <w:t>Вход, совместный с другими пользователями.</w:t>
            </w:r>
          </w:p>
          <w:p w14:paraId="49D3BF29" w14:textId="77777777" w:rsidR="00FA412F" w:rsidRPr="00FA412F" w:rsidRDefault="00FA412F" w:rsidP="00FA412F">
            <w:pPr>
              <w:widowControl w:val="0"/>
              <w:spacing w:before="0" w:after="0"/>
              <w:ind w:firstLine="0"/>
              <w:rPr>
                <w:sz w:val="20"/>
              </w:rPr>
            </w:pPr>
            <w:r w:rsidRPr="00FA412F">
              <w:rPr>
                <w:sz w:val="20"/>
              </w:rPr>
              <w:t>Состояние удовлетворительное.</w:t>
            </w:r>
          </w:p>
          <w:p w14:paraId="1A56B6B6" w14:textId="7B60BC70" w:rsidR="00B943B8" w:rsidRPr="00E13D20" w:rsidRDefault="00FA412F" w:rsidP="003C0157">
            <w:pPr>
              <w:widowControl w:val="0"/>
              <w:spacing w:before="0" w:after="0"/>
              <w:ind w:firstLine="0"/>
              <w:rPr>
                <w:sz w:val="20"/>
              </w:rPr>
            </w:pPr>
            <w:r w:rsidRPr="00FA412F">
              <w:rPr>
                <w:sz w:val="20"/>
              </w:rPr>
              <w:t xml:space="preserve">Полы – деревянные,  стены – побеленные, </w:t>
            </w:r>
            <w:r w:rsidRPr="00FA412F">
              <w:rPr>
                <w:sz w:val="20"/>
              </w:rPr>
              <w:lastRenderedPageBreak/>
              <w:t xml:space="preserve">потолок </w:t>
            </w:r>
            <w:proofErr w:type="gramStart"/>
            <w:r w:rsidRPr="00FA412F">
              <w:rPr>
                <w:sz w:val="20"/>
              </w:rPr>
              <w:t>-п</w:t>
            </w:r>
            <w:proofErr w:type="gramEnd"/>
            <w:r w:rsidRPr="00FA412F">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0CC79409" w14:textId="678307E9" w:rsidR="00B943B8" w:rsidRPr="00A3411B" w:rsidRDefault="00FB5080" w:rsidP="00FB5080">
            <w:pPr>
              <w:ind w:firstLine="0"/>
              <w:jc w:val="center"/>
              <w:rPr>
                <w:rFonts w:eastAsia="Calibri"/>
                <w:szCs w:val="26"/>
                <w:lang w:eastAsia="en-US"/>
              </w:rPr>
            </w:pPr>
            <w:r w:rsidRPr="00FB5080">
              <w:rPr>
                <w:rFonts w:eastAsia="Verdana"/>
                <w:sz w:val="20"/>
              </w:rPr>
              <w:lastRenderedPageBreak/>
              <w:t>Деятельность, не запрещенная действующим законодательством РФ.</w:t>
            </w:r>
          </w:p>
        </w:tc>
        <w:tc>
          <w:tcPr>
            <w:tcW w:w="851" w:type="dxa"/>
          </w:tcPr>
          <w:p w14:paraId="139F3D20" w14:textId="1F81E766" w:rsidR="00B943B8" w:rsidRPr="00FB5080" w:rsidRDefault="009C5A51" w:rsidP="00FB5080">
            <w:pPr>
              <w:ind w:firstLine="0"/>
              <w:jc w:val="center"/>
              <w:rPr>
                <w:rFonts w:eastAsia="Calibri"/>
                <w:sz w:val="20"/>
                <w:lang w:eastAsia="en-US"/>
              </w:rPr>
            </w:pPr>
            <w:r w:rsidRPr="009C5A51">
              <w:rPr>
                <w:rFonts w:eastAsia="Calibri"/>
                <w:sz w:val="20"/>
                <w:lang w:eastAsia="en-US"/>
              </w:rPr>
              <w:t>11,2</w:t>
            </w:r>
          </w:p>
        </w:tc>
        <w:tc>
          <w:tcPr>
            <w:tcW w:w="1842" w:type="dxa"/>
          </w:tcPr>
          <w:p w14:paraId="4659A982" w14:textId="77777777" w:rsidR="009C5A51" w:rsidRPr="009C5A51" w:rsidRDefault="009C5A51" w:rsidP="009C5A51">
            <w:pPr>
              <w:ind w:firstLine="0"/>
              <w:jc w:val="center"/>
              <w:rPr>
                <w:sz w:val="20"/>
              </w:rPr>
            </w:pPr>
            <w:r w:rsidRPr="009C5A51">
              <w:rPr>
                <w:sz w:val="20"/>
              </w:rPr>
              <w:t xml:space="preserve">№ 34-34/001-34/001/155/2016-666/1 </w:t>
            </w:r>
          </w:p>
          <w:p w14:paraId="26C828C6" w14:textId="78C8B33E" w:rsidR="00B943B8" w:rsidRPr="00A3411B" w:rsidRDefault="009C5A51" w:rsidP="009C5A51">
            <w:pPr>
              <w:ind w:firstLine="0"/>
              <w:jc w:val="center"/>
              <w:rPr>
                <w:rFonts w:eastAsia="Calibri"/>
                <w:szCs w:val="26"/>
                <w:lang w:eastAsia="en-US"/>
              </w:rPr>
            </w:pPr>
            <w:r w:rsidRPr="009C5A51">
              <w:rPr>
                <w:sz w:val="20"/>
              </w:rPr>
              <w:t>от 15.11.2016</w:t>
            </w:r>
          </w:p>
        </w:tc>
        <w:tc>
          <w:tcPr>
            <w:tcW w:w="1418" w:type="dxa"/>
          </w:tcPr>
          <w:p w14:paraId="4CD04A6A" w14:textId="47587C5D" w:rsidR="00B943B8" w:rsidRPr="00A3411B" w:rsidRDefault="009C5A51" w:rsidP="00FB5080">
            <w:pPr>
              <w:ind w:firstLine="0"/>
              <w:jc w:val="center"/>
              <w:rPr>
                <w:rFonts w:eastAsia="Calibri"/>
                <w:szCs w:val="26"/>
                <w:lang w:eastAsia="en-US"/>
              </w:rPr>
            </w:pPr>
            <w:r w:rsidRPr="009C5A51">
              <w:rPr>
                <w:sz w:val="20"/>
                <w:lang w:eastAsia="en-US"/>
              </w:rPr>
              <w:t xml:space="preserve">Арендатор обязан выполнять требования и условия, установленные Федеральным законом от 25.06.2002 №73-ФЗ «Об </w:t>
            </w:r>
            <w:r w:rsidRPr="009C5A51">
              <w:rPr>
                <w:sz w:val="20"/>
                <w:lang w:eastAsia="en-US"/>
              </w:rPr>
              <w:lastRenderedPageBreak/>
              <w:t>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1AA65FAF" w14:textId="77777777" w:rsidR="009C5A51" w:rsidRDefault="009C5A51" w:rsidP="00FB5080">
            <w:pPr>
              <w:ind w:firstLine="0"/>
              <w:jc w:val="center"/>
              <w:rPr>
                <w:sz w:val="20"/>
              </w:rPr>
            </w:pPr>
            <w:r w:rsidRPr="009C5A51">
              <w:rPr>
                <w:sz w:val="20"/>
              </w:rPr>
              <w:lastRenderedPageBreak/>
              <w:t>1 815,86</w:t>
            </w:r>
          </w:p>
          <w:p w14:paraId="1D50EC47" w14:textId="45F2A4E7" w:rsidR="00FB5080" w:rsidRPr="00FB5080" w:rsidRDefault="00FB5080" w:rsidP="00FB5080">
            <w:pPr>
              <w:ind w:firstLine="0"/>
              <w:jc w:val="center"/>
              <w:rPr>
                <w:rFonts w:eastAsia="Calibri"/>
                <w:sz w:val="20"/>
                <w:lang w:eastAsia="en-US"/>
              </w:rPr>
            </w:pPr>
            <w:r w:rsidRPr="00160391">
              <w:rPr>
                <w:sz w:val="20"/>
              </w:rPr>
              <w:t xml:space="preserve">на основании отчета по определению рыночной стоимости арендной платы объекта № </w:t>
            </w:r>
            <w:r w:rsidR="009C5A51" w:rsidRPr="009C5A51">
              <w:rPr>
                <w:sz w:val="20"/>
              </w:rPr>
              <w:t>4759/23 от 20.12.2023</w:t>
            </w:r>
          </w:p>
        </w:tc>
        <w:tc>
          <w:tcPr>
            <w:tcW w:w="992" w:type="dxa"/>
          </w:tcPr>
          <w:p w14:paraId="405A38C7" w14:textId="532ED318" w:rsidR="00B943B8" w:rsidRPr="00A3411B" w:rsidRDefault="009C5A51" w:rsidP="00A3411B">
            <w:pPr>
              <w:ind w:firstLine="0"/>
              <w:rPr>
                <w:rFonts w:eastAsia="Calibri"/>
                <w:szCs w:val="26"/>
                <w:lang w:eastAsia="en-US"/>
              </w:rPr>
            </w:pPr>
            <w:r w:rsidRPr="009C5A51">
              <w:rPr>
                <w:sz w:val="20"/>
              </w:rPr>
              <w:t>1 815,86</w:t>
            </w:r>
          </w:p>
        </w:tc>
        <w:tc>
          <w:tcPr>
            <w:tcW w:w="822" w:type="dxa"/>
          </w:tcPr>
          <w:p w14:paraId="60DE8D5B" w14:textId="288DDCBA" w:rsidR="00B943B8" w:rsidRPr="00A3411B" w:rsidRDefault="00FB5080" w:rsidP="00A3411B">
            <w:pPr>
              <w:ind w:firstLine="0"/>
              <w:rPr>
                <w:rFonts w:eastAsia="Calibri"/>
                <w:szCs w:val="26"/>
                <w:lang w:eastAsia="en-US"/>
              </w:rPr>
            </w:pPr>
            <w:r w:rsidRPr="00160391">
              <w:rPr>
                <w:rFonts w:eastAsia="Calibri"/>
                <w:sz w:val="20"/>
                <w:lang w:eastAsia="en-US"/>
              </w:rPr>
              <w:t>5 лет</w:t>
            </w:r>
          </w:p>
        </w:tc>
      </w:tr>
      <w:tr w:rsidR="00FB5080" w:rsidRPr="0039781A" w14:paraId="34A2A055" w14:textId="77777777" w:rsidTr="00A601A2">
        <w:trPr>
          <w:trHeight w:val="421"/>
        </w:trPr>
        <w:tc>
          <w:tcPr>
            <w:tcW w:w="501" w:type="dxa"/>
            <w:shd w:val="clear" w:color="auto" w:fill="F2F2F2"/>
          </w:tcPr>
          <w:p w14:paraId="448FA1BC" w14:textId="3A28CA75" w:rsidR="00FB5080" w:rsidRPr="00A3411B" w:rsidRDefault="00FB5080" w:rsidP="00A3411B">
            <w:pPr>
              <w:ind w:firstLine="0"/>
              <w:jc w:val="left"/>
              <w:rPr>
                <w:rFonts w:eastAsia="Calibri"/>
                <w:szCs w:val="26"/>
                <w:lang w:eastAsia="en-US"/>
              </w:rPr>
            </w:pPr>
            <w:r>
              <w:rPr>
                <w:rFonts w:eastAsia="Calibri"/>
                <w:szCs w:val="26"/>
                <w:lang w:eastAsia="en-US"/>
              </w:rPr>
              <w:lastRenderedPageBreak/>
              <w:t>3</w:t>
            </w:r>
          </w:p>
        </w:tc>
        <w:tc>
          <w:tcPr>
            <w:tcW w:w="2115" w:type="dxa"/>
            <w:shd w:val="clear" w:color="auto" w:fill="F2F2F2"/>
          </w:tcPr>
          <w:p w14:paraId="4D1694F8" w14:textId="77777777" w:rsidR="009C5A51" w:rsidRPr="009C5A51" w:rsidRDefault="009C5A51" w:rsidP="009C5A51">
            <w:pPr>
              <w:spacing w:before="0" w:after="0"/>
              <w:ind w:firstLine="0"/>
              <w:jc w:val="center"/>
              <w:rPr>
                <w:sz w:val="20"/>
              </w:rPr>
            </w:pPr>
            <w:r w:rsidRPr="009C5A51">
              <w:rPr>
                <w:sz w:val="20"/>
              </w:rPr>
              <w:t>Встроенное нежилое помещение</w:t>
            </w:r>
          </w:p>
          <w:p w14:paraId="765DBDD1" w14:textId="77777777" w:rsidR="009C5A51" w:rsidRPr="009C5A51" w:rsidRDefault="009C5A51" w:rsidP="009C5A51">
            <w:pPr>
              <w:spacing w:before="0" w:after="0"/>
              <w:ind w:firstLine="0"/>
              <w:jc w:val="center"/>
              <w:rPr>
                <w:sz w:val="20"/>
              </w:rPr>
            </w:pPr>
            <w:r w:rsidRPr="009C5A51">
              <w:rPr>
                <w:sz w:val="20"/>
              </w:rPr>
              <w:t>(подвал)</w:t>
            </w:r>
          </w:p>
          <w:p w14:paraId="553C78A5" w14:textId="0547DEF5" w:rsidR="00FB5080" w:rsidRPr="00A3411B" w:rsidRDefault="009C5A51" w:rsidP="009C5A51">
            <w:pPr>
              <w:ind w:firstLine="0"/>
              <w:rPr>
                <w:rFonts w:eastAsia="Calibri"/>
                <w:szCs w:val="26"/>
                <w:lang w:eastAsia="en-US"/>
              </w:rPr>
            </w:pPr>
            <w:r w:rsidRPr="009C5A51">
              <w:rPr>
                <w:sz w:val="20"/>
              </w:rPr>
              <w:t>кадастровый номер 34:34:040039:5278</w:t>
            </w:r>
          </w:p>
        </w:tc>
        <w:tc>
          <w:tcPr>
            <w:tcW w:w="1467" w:type="dxa"/>
          </w:tcPr>
          <w:p w14:paraId="692AAECF" w14:textId="77777777" w:rsidR="009C5A51" w:rsidRPr="009C5A51" w:rsidRDefault="009C5A51" w:rsidP="009C5A51">
            <w:pPr>
              <w:ind w:firstLine="0"/>
              <w:jc w:val="center"/>
              <w:rPr>
                <w:sz w:val="20"/>
              </w:rPr>
            </w:pPr>
            <w:r w:rsidRPr="009C5A51">
              <w:rPr>
                <w:sz w:val="20"/>
              </w:rPr>
              <w:t>Волгоград, Центральный район,</w:t>
            </w:r>
          </w:p>
          <w:p w14:paraId="0BED397F" w14:textId="64C60A28" w:rsidR="00FB5080" w:rsidRPr="003C0157" w:rsidRDefault="009C5A51" w:rsidP="009C5A51">
            <w:pPr>
              <w:ind w:firstLine="0"/>
              <w:jc w:val="center"/>
              <w:rPr>
                <w:sz w:val="20"/>
              </w:rPr>
            </w:pPr>
            <w:proofErr w:type="spellStart"/>
            <w:r w:rsidRPr="009C5A51">
              <w:rPr>
                <w:sz w:val="20"/>
              </w:rPr>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2290981A" w14:textId="77777777" w:rsidR="009C5A51" w:rsidRPr="009C5A51" w:rsidRDefault="009C5A51" w:rsidP="009C5A51">
            <w:pPr>
              <w:widowControl w:val="0"/>
              <w:spacing w:before="0" w:after="0"/>
              <w:ind w:firstLine="0"/>
              <w:rPr>
                <w:sz w:val="20"/>
              </w:rPr>
            </w:pPr>
            <w:r w:rsidRPr="009C5A51">
              <w:rPr>
                <w:sz w:val="20"/>
              </w:rPr>
              <w:t>Вход, совместный с другими пользователями.</w:t>
            </w:r>
          </w:p>
          <w:p w14:paraId="2027E9F3"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26C371AA" w14:textId="3646D436" w:rsidR="00FB5080" w:rsidRPr="00A3411B" w:rsidRDefault="009C5A51" w:rsidP="009C5A51">
            <w:pPr>
              <w:ind w:firstLine="0"/>
              <w:rPr>
                <w:rFonts w:eastAsia="Calibri"/>
                <w:szCs w:val="26"/>
                <w:lang w:eastAsia="en-US"/>
              </w:rPr>
            </w:pPr>
            <w:r w:rsidRPr="009C5A51">
              <w:rPr>
                <w:sz w:val="20"/>
              </w:rPr>
              <w:t xml:space="preserve">Полы – бетонные,  стены – бетонные,  потолок </w:t>
            </w:r>
            <w:proofErr w:type="gramStart"/>
            <w:r w:rsidRPr="009C5A51">
              <w:rPr>
                <w:sz w:val="20"/>
              </w:rPr>
              <w:t>-п</w:t>
            </w:r>
            <w:proofErr w:type="gramEnd"/>
            <w:r w:rsidRPr="009C5A51">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32EC46E6" w14:textId="62993E48" w:rsidR="00FB5080" w:rsidRPr="00A3411B" w:rsidRDefault="00FB5080" w:rsidP="00FB5080">
            <w:pPr>
              <w:ind w:firstLine="0"/>
              <w:jc w:val="center"/>
              <w:rPr>
                <w:rFonts w:eastAsia="Calibri"/>
                <w:szCs w:val="26"/>
                <w:lang w:eastAsia="en-US"/>
              </w:rPr>
            </w:pPr>
            <w:r w:rsidRPr="00FB5080">
              <w:rPr>
                <w:rFonts w:eastAsia="Verdana"/>
                <w:sz w:val="20"/>
              </w:rPr>
              <w:t>Деятельность, не запрещенная действующим законодательством РФ.</w:t>
            </w:r>
          </w:p>
        </w:tc>
        <w:tc>
          <w:tcPr>
            <w:tcW w:w="851" w:type="dxa"/>
          </w:tcPr>
          <w:p w14:paraId="2D68AB9D" w14:textId="05843EC7" w:rsidR="00FB5080" w:rsidRPr="00FB5080" w:rsidRDefault="009C5A51" w:rsidP="00FB5080">
            <w:pPr>
              <w:ind w:firstLine="0"/>
              <w:jc w:val="center"/>
              <w:rPr>
                <w:rFonts w:eastAsia="Calibri"/>
                <w:sz w:val="20"/>
                <w:lang w:eastAsia="en-US"/>
              </w:rPr>
            </w:pPr>
            <w:r w:rsidRPr="009C5A51">
              <w:rPr>
                <w:sz w:val="20"/>
              </w:rPr>
              <w:t>11,6</w:t>
            </w:r>
          </w:p>
        </w:tc>
        <w:tc>
          <w:tcPr>
            <w:tcW w:w="1842" w:type="dxa"/>
          </w:tcPr>
          <w:p w14:paraId="572663D6" w14:textId="77777777" w:rsidR="009C5A51" w:rsidRPr="009C5A51" w:rsidRDefault="009C5A51" w:rsidP="009C5A51">
            <w:pPr>
              <w:ind w:firstLine="0"/>
              <w:jc w:val="center"/>
              <w:rPr>
                <w:sz w:val="20"/>
              </w:rPr>
            </w:pPr>
            <w:r w:rsidRPr="009C5A51">
              <w:rPr>
                <w:sz w:val="20"/>
              </w:rPr>
              <w:t xml:space="preserve">№ 34:34:040039:5278-34/209/2021-1 </w:t>
            </w:r>
          </w:p>
          <w:p w14:paraId="238C7982" w14:textId="76D0EB1F" w:rsidR="00FB5080" w:rsidRPr="00FB5080" w:rsidRDefault="009C5A51" w:rsidP="009C5A51">
            <w:pPr>
              <w:ind w:firstLine="0"/>
              <w:jc w:val="center"/>
              <w:rPr>
                <w:rFonts w:eastAsia="Calibri"/>
                <w:sz w:val="20"/>
                <w:lang w:eastAsia="en-US"/>
              </w:rPr>
            </w:pPr>
            <w:r w:rsidRPr="009C5A51">
              <w:rPr>
                <w:sz w:val="20"/>
              </w:rPr>
              <w:t>от 15.01.2021</w:t>
            </w:r>
          </w:p>
        </w:tc>
        <w:tc>
          <w:tcPr>
            <w:tcW w:w="1418" w:type="dxa"/>
          </w:tcPr>
          <w:p w14:paraId="5F1E310A" w14:textId="6298080D" w:rsidR="00FB5080" w:rsidRPr="00A3411B" w:rsidRDefault="009C5A51" w:rsidP="00FB5080">
            <w:pPr>
              <w:ind w:firstLine="0"/>
              <w:jc w:val="center"/>
              <w:rPr>
                <w:rFonts w:eastAsia="Calibri"/>
                <w:szCs w:val="26"/>
                <w:lang w:eastAsia="en-US"/>
              </w:rPr>
            </w:pPr>
            <w:r w:rsidRPr="009C5A51">
              <w:rPr>
                <w:sz w:val="20"/>
                <w:lang w:eastAsia="en-US"/>
              </w:rPr>
              <w:t>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№0087 АРС/2012 от 25.05.2012</w:t>
            </w:r>
          </w:p>
        </w:tc>
        <w:tc>
          <w:tcPr>
            <w:tcW w:w="2268" w:type="dxa"/>
          </w:tcPr>
          <w:p w14:paraId="15BDC31C" w14:textId="77777777" w:rsidR="009C5A51" w:rsidRDefault="009C5A51" w:rsidP="00FB5080">
            <w:pPr>
              <w:ind w:firstLine="0"/>
              <w:jc w:val="center"/>
              <w:rPr>
                <w:rFonts w:eastAsia="Calibri"/>
                <w:sz w:val="20"/>
                <w:lang w:eastAsia="en-US"/>
              </w:rPr>
            </w:pPr>
            <w:r w:rsidRPr="009C5A51">
              <w:rPr>
                <w:rFonts w:eastAsia="Calibri"/>
                <w:sz w:val="20"/>
                <w:lang w:eastAsia="en-US"/>
              </w:rPr>
              <w:t>1 880,71</w:t>
            </w:r>
          </w:p>
          <w:p w14:paraId="244C2B0B" w14:textId="6DECA4EE" w:rsidR="00FB5080" w:rsidRPr="00FB5080" w:rsidRDefault="00FB5080" w:rsidP="00FB5080">
            <w:pPr>
              <w:ind w:firstLine="0"/>
              <w:jc w:val="center"/>
              <w:rPr>
                <w:rFonts w:eastAsia="Calibri"/>
                <w:sz w:val="22"/>
                <w:szCs w:val="22"/>
                <w:lang w:eastAsia="en-US"/>
              </w:rPr>
            </w:pPr>
            <w:r w:rsidRPr="00941832">
              <w:rPr>
                <w:rFonts w:eastAsia="Calibri"/>
                <w:sz w:val="20"/>
                <w:lang w:eastAsia="en-US"/>
              </w:rPr>
              <w:t xml:space="preserve">на основании отчета по определению рыночной стоимости арендной платы объекта № </w:t>
            </w:r>
            <w:r w:rsidR="009C5A51" w:rsidRPr="009C5A51">
              <w:rPr>
                <w:rFonts w:eastAsia="Calibri"/>
                <w:sz w:val="20"/>
                <w:lang w:eastAsia="en-US"/>
              </w:rPr>
              <w:t>4759/23 от 20.12.2023</w:t>
            </w:r>
          </w:p>
        </w:tc>
        <w:tc>
          <w:tcPr>
            <w:tcW w:w="992" w:type="dxa"/>
          </w:tcPr>
          <w:p w14:paraId="191C19BE" w14:textId="787CE8B3" w:rsidR="00FB5080" w:rsidRPr="00A3411B" w:rsidRDefault="009C5A51" w:rsidP="00A3411B">
            <w:pPr>
              <w:ind w:firstLine="0"/>
              <w:rPr>
                <w:rFonts w:eastAsia="Calibri"/>
                <w:szCs w:val="26"/>
                <w:lang w:eastAsia="en-US"/>
              </w:rPr>
            </w:pPr>
            <w:r w:rsidRPr="009C5A51">
              <w:rPr>
                <w:rFonts w:eastAsia="Calibri"/>
                <w:sz w:val="20"/>
                <w:lang w:eastAsia="en-US"/>
              </w:rPr>
              <w:t>1 880,71</w:t>
            </w:r>
          </w:p>
        </w:tc>
        <w:tc>
          <w:tcPr>
            <w:tcW w:w="822" w:type="dxa"/>
          </w:tcPr>
          <w:p w14:paraId="66145235" w14:textId="1BBF9BB5" w:rsidR="00FB5080" w:rsidRPr="00A3411B" w:rsidRDefault="00FB5080" w:rsidP="00A3411B">
            <w:pPr>
              <w:ind w:firstLine="0"/>
              <w:rPr>
                <w:rFonts w:eastAsia="Calibri"/>
                <w:szCs w:val="26"/>
                <w:lang w:eastAsia="en-US"/>
              </w:rPr>
            </w:pPr>
            <w:r w:rsidRPr="00160391">
              <w:rPr>
                <w:rFonts w:eastAsia="Calibri"/>
                <w:sz w:val="20"/>
                <w:lang w:eastAsia="en-US"/>
              </w:rPr>
              <w:t>5 лет</w:t>
            </w:r>
          </w:p>
        </w:tc>
      </w:tr>
      <w:tr w:rsidR="000C2CBA" w:rsidRPr="0039781A" w14:paraId="18509EA1" w14:textId="77777777" w:rsidTr="00A601A2">
        <w:trPr>
          <w:trHeight w:val="421"/>
        </w:trPr>
        <w:tc>
          <w:tcPr>
            <w:tcW w:w="501" w:type="dxa"/>
            <w:shd w:val="clear" w:color="auto" w:fill="F2F2F2"/>
          </w:tcPr>
          <w:p w14:paraId="5DE45244" w14:textId="62423651" w:rsidR="000C2CBA" w:rsidRDefault="00B741D5" w:rsidP="00A3411B">
            <w:pPr>
              <w:ind w:firstLine="0"/>
              <w:jc w:val="left"/>
              <w:rPr>
                <w:rFonts w:eastAsia="Calibri"/>
                <w:szCs w:val="26"/>
                <w:lang w:eastAsia="en-US"/>
              </w:rPr>
            </w:pPr>
            <w:r>
              <w:rPr>
                <w:rFonts w:eastAsia="Calibri"/>
                <w:szCs w:val="26"/>
                <w:lang w:eastAsia="en-US"/>
              </w:rPr>
              <w:t>4</w:t>
            </w:r>
          </w:p>
        </w:tc>
        <w:tc>
          <w:tcPr>
            <w:tcW w:w="2115" w:type="dxa"/>
            <w:shd w:val="clear" w:color="auto" w:fill="F2F2F2"/>
          </w:tcPr>
          <w:p w14:paraId="293813AA" w14:textId="77777777" w:rsidR="009C5A51" w:rsidRPr="009C5A51" w:rsidRDefault="009C5A51" w:rsidP="009C5A51">
            <w:pPr>
              <w:spacing w:before="0" w:after="0"/>
              <w:ind w:firstLine="0"/>
              <w:jc w:val="center"/>
              <w:rPr>
                <w:sz w:val="20"/>
              </w:rPr>
            </w:pPr>
            <w:r w:rsidRPr="009C5A51">
              <w:rPr>
                <w:sz w:val="20"/>
              </w:rPr>
              <w:t>Нежилое помещение</w:t>
            </w:r>
          </w:p>
          <w:p w14:paraId="67572E62" w14:textId="77777777" w:rsidR="009C5A51" w:rsidRPr="009C5A51" w:rsidRDefault="009C5A51" w:rsidP="009C5A51">
            <w:pPr>
              <w:spacing w:before="0" w:after="0"/>
              <w:ind w:firstLine="0"/>
              <w:jc w:val="center"/>
              <w:rPr>
                <w:sz w:val="20"/>
              </w:rPr>
            </w:pPr>
            <w:r w:rsidRPr="009C5A51">
              <w:rPr>
                <w:sz w:val="20"/>
              </w:rPr>
              <w:t>(подвал)</w:t>
            </w:r>
          </w:p>
          <w:p w14:paraId="1B34F48A" w14:textId="169B4656" w:rsidR="000C2CBA" w:rsidRPr="00FB5080" w:rsidRDefault="009C5A51" w:rsidP="009C5A51">
            <w:pPr>
              <w:spacing w:before="0" w:after="0"/>
              <w:ind w:firstLine="0"/>
              <w:jc w:val="center"/>
              <w:rPr>
                <w:sz w:val="20"/>
              </w:rPr>
            </w:pPr>
            <w:r w:rsidRPr="009C5A51">
              <w:rPr>
                <w:sz w:val="20"/>
              </w:rPr>
              <w:t xml:space="preserve">кадастровый номер </w:t>
            </w:r>
            <w:r w:rsidRPr="009C5A51">
              <w:rPr>
                <w:sz w:val="20"/>
              </w:rPr>
              <w:lastRenderedPageBreak/>
              <w:t>34:34:040039:5018</w:t>
            </w:r>
          </w:p>
        </w:tc>
        <w:tc>
          <w:tcPr>
            <w:tcW w:w="1467" w:type="dxa"/>
          </w:tcPr>
          <w:p w14:paraId="402FE297" w14:textId="77777777" w:rsidR="009C5A51" w:rsidRPr="009C5A51" w:rsidRDefault="009C5A51" w:rsidP="009C5A51">
            <w:pPr>
              <w:spacing w:before="0" w:after="0"/>
              <w:ind w:firstLine="0"/>
              <w:jc w:val="center"/>
              <w:rPr>
                <w:sz w:val="20"/>
              </w:rPr>
            </w:pPr>
            <w:r w:rsidRPr="009C5A51">
              <w:rPr>
                <w:sz w:val="20"/>
              </w:rPr>
              <w:lastRenderedPageBreak/>
              <w:t>Волгоград, Центральный район,</w:t>
            </w:r>
          </w:p>
          <w:p w14:paraId="599612F2" w14:textId="0E3B15F9" w:rsidR="000C2CBA" w:rsidRPr="00FB5080" w:rsidRDefault="009C5A51" w:rsidP="009C5A51">
            <w:pPr>
              <w:spacing w:before="0" w:after="0"/>
              <w:ind w:firstLine="0"/>
              <w:jc w:val="center"/>
              <w:rPr>
                <w:sz w:val="20"/>
              </w:rPr>
            </w:pPr>
            <w:proofErr w:type="spellStart"/>
            <w:r w:rsidRPr="009C5A51">
              <w:rPr>
                <w:sz w:val="20"/>
              </w:rPr>
              <w:lastRenderedPageBreak/>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7693B99C" w14:textId="77777777" w:rsidR="009C5A51" w:rsidRPr="009C5A51" w:rsidRDefault="009C5A51" w:rsidP="009C5A51">
            <w:pPr>
              <w:widowControl w:val="0"/>
              <w:spacing w:before="0" w:after="0"/>
              <w:ind w:firstLine="0"/>
              <w:rPr>
                <w:sz w:val="20"/>
              </w:rPr>
            </w:pPr>
            <w:r w:rsidRPr="009C5A51">
              <w:rPr>
                <w:sz w:val="20"/>
              </w:rPr>
              <w:lastRenderedPageBreak/>
              <w:t xml:space="preserve">Вход, совместный с другими </w:t>
            </w:r>
            <w:r w:rsidRPr="009C5A51">
              <w:rPr>
                <w:sz w:val="20"/>
              </w:rPr>
              <w:lastRenderedPageBreak/>
              <w:t>пользователями.</w:t>
            </w:r>
          </w:p>
          <w:p w14:paraId="1C448671"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6D61AC52" w14:textId="69823605" w:rsidR="000C2CBA" w:rsidRPr="00FB5080" w:rsidRDefault="009C5A51" w:rsidP="00A601A2">
            <w:pPr>
              <w:widowControl w:val="0"/>
              <w:spacing w:before="0" w:after="0"/>
              <w:ind w:firstLine="0"/>
              <w:rPr>
                <w:sz w:val="20"/>
              </w:rPr>
            </w:pPr>
            <w:r w:rsidRPr="009C5A51">
              <w:rPr>
                <w:sz w:val="20"/>
              </w:rPr>
              <w:t xml:space="preserve">Полы – бетонные,  стены – бетонные,  потолок </w:t>
            </w:r>
            <w:proofErr w:type="gramStart"/>
            <w:r w:rsidRPr="009C5A51">
              <w:rPr>
                <w:sz w:val="20"/>
              </w:rPr>
              <w:t>-п</w:t>
            </w:r>
            <w:proofErr w:type="gramEnd"/>
            <w:r w:rsidRPr="009C5A51">
              <w:rPr>
                <w:sz w:val="20"/>
              </w:rPr>
              <w:t>обеленный. Системы энергоснабжения, теплоснабжения - имеются, система водоотведения и канализации – общедомовая</w:t>
            </w:r>
          </w:p>
        </w:tc>
        <w:tc>
          <w:tcPr>
            <w:tcW w:w="1559" w:type="dxa"/>
          </w:tcPr>
          <w:p w14:paraId="571CC0E5" w14:textId="45B34F78" w:rsidR="000C2CBA" w:rsidRPr="00FB5080" w:rsidRDefault="000C2CBA" w:rsidP="00FB5080">
            <w:pPr>
              <w:ind w:firstLine="0"/>
              <w:jc w:val="center"/>
              <w:rPr>
                <w:rFonts w:eastAsia="Verdana"/>
                <w:sz w:val="20"/>
              </w:rPr>
            </w:pPr>
            <w:r w:rsidRPr="00FB5080">
              <w:rPr>
                <w:rFonts w:eastAsia="Verdana"/>
                <w:sz w:val="20"/>
              </w:rPr>
              <w:lastRenderedPageBreak/>
              <w:t xml:space="preserve">Деятельность, не запрещенная </w:t>
            </w:r>
            <w:r w:rsidRPr="00FB5080">
              <w:rPr>
                <w:rFonts w:eastAsia="Verdana"/>
                <w:sz w:val="20"/>
              </w:rPr>
              <w:lastRenderedPageBreak/>
              <w:t>действующим законодательством РФ.</w:t>
            </w:r>
          </w:p>
        </w:tc>
        <w:tc>
          <w:tcPr>
            <w:tcW w:w="851" w:type="dxa"/>
          </w:tcPr>
          <w:p w14:paraId="0520FBD1" w14:textId="45D1663F" w:rsidR="000C2CBA" w:rsidRPr="000C2CBA" w:rsidRDefault="009C5A51" w:rsidP="00A601A2">
            <w:pPr>
              <w:ind w:firstLine="0"/>
              <w:jc w:val="center"/>
              <w:rPr>
                <w:sz w:val="20"/>
              </w:rPr>
            </w:pPr>
            <w:r w:rsidRPr="009C5A51">
              <w:rPr>
                <w:sz w:val="20"/>
              </w:rPr>
              <w:lastRenderedPageBreak/>
              <w:t>16,1</w:t>
            </w:r>
          </w:p>
        </w:tc>
        <w:tc>
          <w:tcPr>
            <w:tcW w:w="1842" w:type="dxa"/>
          </w:tcPr>
          <w:p w14:paraId="531CC774" w14:textId="77777777" w:rsidR="009C5A51" w:rsidRPr="009C5A51" w:rsidRDefault="009C5A51" w:rsidP="009C5A51">
            <w:pPr>
              <w:spacing w:before="0" w:after="0"/>
              <w:ind w:firstLine="0"/>
              <w:jc w:val="center"/>
              <w:rPr>
                <w:sz w:val="20"/>
              </w:rPr>
            </w:pPr>
            <w:r w:rsidRPr="009C5A51">
              <w:rPr>
                <w:sz w:val="20"/>
              </w:rPr>
              <w:t xml:space="preserve">№ 34-34/001-34/001/155/2016-668/1 </w:t>
            </w:r>
          </w:p>
          <w:p w14:paraId="5D69469C" w14:textId="121C99A4" w:rsidR="000C2CBA" w:rsidRPr="000C2CBA" w:rsidRDefault="009C5A51" w:rsidP="009C5A51">
            <w:pPr>
              <w:spacing w:before="0" w:after="0"/>
              <w:ind w:firstLine="0"/>
              <w:jc w:val="center"/>
              <w:rPr>
                <w:sz w:val="20"/>
              </w:rPr>
            </w:pPr>
            <w:r w:rsidRPr="009C5A51">
              <w:rPr>
                <w:sz w:val="20"/>
              </w:rPr>
              <w:lastRenderedPageBreak/>
              <w:t>от 15.11.2016</w:t>
            </w:r>
          </w:p>
        </w:tc>
        <w:tc>
          <w:tcPr>
            <w:tcW w:w="1418" w:type="dxa"/>
          </w:tcPr>
          <w:p w14:paraId="2AC6A5AA" w14:textId="0FD18BC0" w:rsidR="000C2CBA" w:rsidRPr="009C5A51" w:rsidRDefault="009C5A51" w:rsidP="00941832">
            <w:pPr>
              <w:ind w:firstLine="0"/>
              <w:jc w:val="center"/>
              <w:rPr>
                <w:sz w:val="20"/>
                <w:lang w:eastAsia="en-US"/>
              </w:rPr>
            </w:pPr>
            <w:r w:rsidRPr="009C5A51">
              <w:rPr>
                <w:sz w:val="20"/>
              </w:rPr>
              <w:lastRenderedPageBreak/>
              <w:t xml:space="preserve">Арендатор обязан выполнять </w:t>
            </w:r>
            <w:r w:rsidRPr="009C5A51">
              <w:rPr>
                <w:sz w:val="20"/>
              </w:rPr>
              <w:lastRenderedPageBreak/>
              <w:t>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обязательством №0195 АРС/2012 от 30.11.2012</w:t>
            </w:r>
          </w:p>
        </w:tc>
        <w:tc>
          <w:tcPr>
            <w:tcW w:w="2268" w:type="dxa"/>
          </w:tcPr>
          <w:p w14:paraId="45894049" w14:textId="77777777" w:rsidR="009C5A51" w:rsidRDefault="009C5A51" w:rsidP="00FB5080">
            <w:pPr>
              <w:ind w:firstLine="0"/>
              <w:jc w:val="center"/>
              <w:rPr>
                <w:rFonts w:eastAsia="Calibri"/>
                <w:sz w:val="20"/>
                <w:lang w:eastAsia="en-US"/>
              </w:rPr>
            </w:pPr>
            <w:r w:rsidRPr="009C5A51">
              <w:rPr>
                <w:rFonts w:eastAsia="Calibri"/>
                <w:sz w:val="20"/>
                <w:lang w:eastAsia="en-US"/>
              </w:rPr>
              <w:lastRenderedPageBreak/>
              <w:t>2 610,30</w:t>
            </w:r>
          </w:p>
          <w:p w14:paraId="21CE402E" w14:textId="55DB3E06" w:rsidR="000C2CBA" w:rsidRPr="000C2CBA" w:rsidRDefault="000C2CBA" w:rsidP="00FB5080">
            <w:pPr>
              <w:ind w:firstLine="0"/>
              <w:jc w:val="center"/>
              <w:rPr>
                <w:rFonts w:eastAsia="Calibri"/>
                <w:sz w:val="20"/>
                <w:lang w:eastAsia="en-US"/>
              </w:rPr>
            </w:pPr>
            <w:r w:rsidRPr="000C2CBA">
              <w:rPr>
                <w:rFonts w:eastAsia="Calibri"/>
                <w:sz w:val="20"/>
                <w:lang w:eastAsia="en-US"/>
              </w:rPr>
              <w:t xml:space="preserve">на основании отчета по определению рыночной </w:t>
            </w:r>
            <w:r w:rsidRPr="000C2CBA">
              <w:rPr>
                <w:rFonts w:eastAsia="Calibri"/>
                <w:sz w:val="20"/>
                <w:lang w:eastAsia="en-US"/>
              </w:rPr>
              <w:lastRenderedPageBreak/>
              <w:t>стоимости арендной платы объекта</w:t>
            </w:r>
            <w:r>
              <w:rPr>
                <w:rFonts w:eastAsia="Calibri"/>
                <w:sz w:val="20"/>
                <w:lang w:eastAsia="en-US"/>
              </w:rPr>
              <w:t xml:space="preserve"> </w:t>
            </w:r>
            <w:r w:rsidRPr="000C2CBA">
              <w:rPr>
                <w:rFonts w:eastAsia="Calibri"/>
                <w:sz w:val="20"/>
                <w:lang w:eastAsia="en-US"/>
              </w:rPr>
              <w:t xml:space="preserve">№ </w:t>
            </w:r>
            <w:r w:rsidR="009C5A51" w:rsidRPr="009C5A51">
              <w:rPr>
                <w:rFonts w:eastAsia="Calibri"/>
                <w:sz w:val="20"/>
                <w:lang w:eastAsia="en-US"/>
              </w:rPr>
              <w:t>4759/23 от 20.12.2023</w:t>
            </w:r>
          </w:p>
        </w:tc>
        <w:tc>
          <w:tcPr>
            <w:tcW w:w="992" w:type="dxa"/>
          </w:tcPr>
          <w:p w14:paraId="0080DAE3" w14:textId="26E88C42" w:rsidR="000C2CBA" w:rsidRPr="000C2CBA" w:rsidRDefault="009C5A51" w:rsidP="000C2CBA">
            <w:pPr>
              <w:ind w:firstLine="0"/>
              <w:jc w:val="center"/>
              <w:rPr>
                <w:rFonts w:eastAsia="Calibri"/>
                <w:sz w:val="20"/>
                <w:lang w:eastAsia="en-US"/>
              </w:rPr>
            </w:pPr>
            <w:r w:rsidRPr="009C5A51">
              <w:rPr>
                <w:rFonts w:eastAsia="Calibri"/>
                <w:sz w:val="20"/>
                <w:lang w:eastAsia="en-US"/>
              </w:rPr>
              <w:lastRenderedPageBreak/>
              <w:t>2 610,30</w:t>
            </w:r>
          </w:p>
        </w:tc>
        <w:tc>
          <w:tcPr>
            <w:tcW w:w="822" w:type="dxa"/>
          </w:tcPr>
          <w:p w14:paraId="6A59F674" w14:textId="102D2575" w:rsidR="000C2CBA" w:rsidRPr="00160391" w:rsidRDefault="000C2CBA" w:rsidP="00A3411B">
            <w:pPr>
              <w:ind w:firstLine="0"/>
              <w:rPr>
                <w:rFonts w:eastAsia="Calibri"/>
                <w:sz w:val="20"/>
                <w:lang w:eastAsia="en-US"/>
              </w:rPr>
            </w:pPr>
            <w:r w:rsidRPr="00160391">
              <w:rPr>
                <w:rFonts w:eastAsia="Calibri"/>
                <w:sz w:val="20"/>
                <w:lang w:eastAsia="en-US"/>
              </w:rPr>
              <w:t>5 лет</w:t>
            </w:r>
          </w:p>
        </w:tc>
      </w:tr>
      <w:tr w:rsidR="009C5A51" w:rsidRPr="0039781A" w14:paraId="018DDDBC" w14:textId="77777777" w:rsidTr="009C5A51">
        <w:trPr>
          <w:trHeight w:val="274"/>
        </w:trPr>
        <w:tc>
          <w:tcPr>
            <w:tcW w:w="501" w:type="dxa"/>
            <w:shd w:val="clear" w:color="auto" w:fill="F2F2F2"/>
          </w:tcPr>
          <w:p w14:paraId="4F883EB6" w14:textId="3A8025B4" w:rsidR="009C5A51" w:rsidRDefault="009C5A51" w:rsidP="00A3411B">
            <w:pPr>
              <w:ind w:firstLine="0"/>
              <w:jc w:val="left"/>
              <w:rPr>
                <w:rFonts w:eastAsia="Calibri"/>
                <w:szCs w:val="26"/>
                <w:lang w:eastAsia="en-US"/>
              </w:rPr>
            </w:pPr>
            <w:r>
              <w:rPr>
                <w:rFonts w:eastAsia="Calibri"/>
                <w:szCs w:val="26"/>
                <w:lang w:eastAsia="en-US"/>
              </w:rPr>
              <w:lastRenderedPageBreak/>
              <w:t>5</w:t>
            </w:r>
          </w:p>
        </w:tc>
        <w:tc>
          <w:tcPr>
            <w:tcW w:w="2115" w:type="dxa"/>
            <w:shd w:val="clear" w:color="auto" w:fill="F2F2F2"/>
          </w:tcPr>
          <w:p w14:paraId="3D964D01" w14:textId="77777777" w:rsidR="009C5A51" w:rsidRPr="009C5A51" w:rsidRDefault="009C5A51" w:rsidP="009C5A51">
            <w:pPr>
              <w:spacing w:before="0" w:after="0"/>
              <w:ind w:firstLine="0"/>
              <w:jc w:val="center"/>
              <w:rPr>
                <w:sz w:val="20"/>
              </w:rPr>
            </w:pPr>
            <w:r w:rsidRPr="009C5A51">
              <w:rPr>
                <w:sz w:val="20"/>
              </w:rPr>
              <w:t>Встроенное нежилое помещение</w:t>
            </w:r>
          </w:p>
          <w:p w14:paraId="4A14E6EC" w14:textId="77777777" w:rsidR="009C5A51" w:rsidRPr="009C5A51" w:rsidRDefault="009C5A51" w:rsidP="009C5A51">
            <w:pPr>
              <w:spacing w:before="0" w:after="0"/>
              <w:ind w:firstLine="0"/>
              <w:jc w:val="center"/>
              <w:rPr>
                <w:sz w:val="20"/>
              </w:rPr>
            </w:pPr>
            <w:r w:rsidRPr="009C5A51">
              <w:rPr>
                <w:sz w:val="20"/>
              </w:rPr>
              <w:t>(подвал)</w:t>
            </w:r>
          </w:p>
          <w:p w14:paraId="38DAAAE7" w14:textId="1EEBBC96" w:rsidR="009C5A51" w:rsidRPr="009C5A51" w:rsidRDefault="009C5A51" w:rsidP="009C5A51">
            <w:pPr>
              <w:spacing w:before="0" w:after="0"/>
              <w:ind w:firstLine="0"/>
              <w:jc w:val="center"/>
              <w:rPr>
                <w:sz w:val="20"/>
              </w:rPr>
            </w:pPr>
            <w:r w:rsidRPr="009C5A51">
              <w:rPr>
                <w:sz w:val="20"/>
              </w:rPr>
              <w:t>кадастровый номер 34:34:040039:4968</w:t>
            </w:r>
          </w:p>
        </w:tc>
        <w:tc>
          <w:tcPr>
            <w:tcW w:w="1467" w:type="dxa"/>
          </w:tcPr>
          <w:p w14:paraId="60955622" w14:textId="77777777" w:rsidR="009C5A51" w:rsidRPr="009C5A51" w:rsidRDefault="009C5A51" w:rsidP="009C5A51">
            <w:pPr>
              <w:spacing w:before="0" w:after="0"/>
              <w:ind w:firstLine="0"/>
              <w:jc w:val="center"/>
              <w:rPr>
                <w:sz w:val="20"/>
              </w:rPr>
            </w:pPr>
            <w:r w:rsidRPr="009C5A51">
              <w:rPr>
                <w:sz w:val="20"/>
              </w:rPr>
              <w:t>Волгоград, Центральный район,</w:t>
            </w:r>
          </w:p>
          <w:p w14:paraId="37DB3124" w14:textId="34B5281E" w:rsidR="009C5A51" w:rsidRPr="009C5A51" w:rsidRDefault="009C5A51" w:rsidP="009C5A51">
            <w:pPr>
              <w:spacing w:before="0" w:after="0"/>
              <w:ind w:firstLine="0"/>
              <w:jc w:val="center"/>
              <w:rPr>
                <w:sz w:val="20"/>
              </w:rPr>
            </w:pPr>
            <w:proofErr w:type="spellStart"/>
            <w:r w:rsidRPr="009C5A51">
              <w:rPr>
                <w:sz w:val="20"/>
              </w:rPr>
              <w:t>пр-кт</w:t>
            </w:r>
            <w:proofErr w:type="spellEnd"/>
            <w:r w:rsidRPr="009C5A51">
              <w:rPr>
                <w:sz w:val="20"/>
              </w:rPr>
              <w:t xml:space="preserve"> им. В.И. Ленина, </w:t>
            </w:r>
            <w:r>
              <w:rPr>
                <w:sz w:val="20"/>
              </w:rPr>
              <w:t xml:space="preserve">д. </w:t>
            </w:r>
            <w:r w:rsidRPr="009C5A51">
              <w:rPr>
                <w:sz w:val="20"/>
              </w:rPr>
              <w:t>40</w:t>
            </w:r>
          </w:p>
        </w:tc>
        <w:tc>
          <w:tcPr>
            <w:tcW w:w="1701" w:type="dxa"/>
          </w:tcPr>
          <w:p w14:paraId="33050B35" w14:textId="77777777" w:rsidR="009C5A51" w:rsidRPr="009C5A51" w:rsidRDefault="009C5A51" w:rsidP="009C5A51">
            <w:pPr>
              <w:widowControl w:val="0"/>
              <w:spacing w:before="0" w:after="0"/>
              <w:ind w:firstLine="0"/>
              <w:rPr>
                <w:sz w:val="20"/>
              </w:rPr>
            </w:pPr>
            <w:r w:rsidRPr="009C5A51">
              <w:rPr>
                <w:sz w:val="20"/>
              </w:rPr>
              <w:t>Вход, совместный с другими пользователями.</w:t>
            </w:r>
          </w:p>
          <w:p w14:paraId="638BCC44" w14:textId="77777777" w:rsidR="009C5A51" w:rsidRPr="009C5A51" w:rsidRDefault="009C5A51" w:rsidP="009C5A51">
            <w:pPr>
              <w:widowControl w:val="0"/>
              <w:spacing w:before="0" w:after="0"/>
              <w:ind w:firstLine="0"/>
              <w:rPr>
                <w:sz w:val="20"/>
              </w:rPr>
            </w:pPr>
            <w:r w:rsidRPr="009C5A51">
              <w:rPr>
                <w:sz w:val="20"/>
              </w:rPr>
              <w:t>Состояние удовлетворительное.</w:t>
            </w:r>
          </w:p>
          <w:p w14:paraId="6EF90805" w14:textId="052828A5" w:rsidR="009C5A51" w:rsidRPr="009C5A51" w:rsidRDefault="009C5A51" w:rsidP="009C5A51">
            <w:pPr>
              <w:widowControl w:val="0"/>
              <w:spacing w:before="0" w:after="0"/>
              <w:ind w:firstLine="0"/>
              <w:rPr>
                <w:sz w:val="20"/>
              </w:rPr>
            </w:pPr>
            <w:r w:rsidRPr="009C5A51">
              <w:rPr>
                <w:sz w:val="20"/>
              </w:rPr>
              <w:t xml:space="preserve">Полы – линолеум,  стены – окрашенные,  потолок </w:t>
            </w:r>
            <w:proofErr w:type="gramStart"/>
            <w:r w:rsidRPr="009C5A51">
              <w:rPr>
                <w:sz w:val="20"/>
              </w:rPr>
              <w:t>-п</w:t>
            </w:r>
            <w:proofErr w:type="gramEnd"/>
            <w:r w:rsidRPr="009C5A51">
              <w:rPr>
                <w:sz w:val="20"/>
              </w:rPr>
              <w:t xml:space="preserve">обеленный. Системы энергоснабжения, теплоснабжения - имеются, система водоотведения и канализации – </w:t>
            </w:r>
            <w:r w:rsidRPr="009C5A51">
              <w:rPr>
                <w:sz w:val="20"/>
              </w:rPr>
              <w:lastRenderedPageBreak/>
              <w:t>общедомовая</w:t>
            </w:r>
          </w:p>
        </w:tc>
        <w:tc>
          <w:tcPr>
            <w:tcW w:w="1559" w:type="dxa"/>
          </w:tcPr>
          <w:p w14:paraId="62B58EC4" w14:textId="59F296BE" w:rsidR="009C5A51" w:rsidRPr="00FB5080" w:rsidRDefault="009C5A51" w:rsidP="00FB5080">
            <w:pPr>
              <w:ind w:firstLine="0"/>
              <w:jc w:val="center"/>
              <w:rPr>
                <w:rFonts w:eastAsia="Verdana"/>
                <w:sz w:val="20"/>
              </w:rPr>
            </w:pPr>
            <w:r w:rsidRPr="009C5A51">
              <w:rPr>
                <w:rFonts w:eastAsia="Verdana"/>
                <w:sz w:val="20"/>
              </w:rPr>
              <w:lastRenderedPageBreak/>
              <w:t>Деятельность, не запрещенная действующим законодательством РФ.</w:t>
            </w:r>
          </w:p>
        </w:tc>
        <w:tc>
          <w:tcPr>
            <w:tcW w:w="851" w:type="dxa"/>
          </w:tcPr>
          <w:p w14:paraId="6A32E512" w14:textId="0F83332A" w:rsidR="009C5A51" w:rsidRPr="009C5A51" w:rsidRDefault="00163CF4" w:rsidP="00A601A2">
            <w:pPr>
              <w:ind w:firstLine="0"/>
              <w:jc w:val="center"/>
              <w:rPr>
                <w:sz w:val="20"/>
              </w:rPr>
            </w:pPr>
            <w:r>
              <w:rPr>
                <w:sz w:val="20"/>
              </w:rPr>
              <w:t>16,7</w:t>
            </w:r>
          </w:p>
        </w:tc>
        <w:tc>
          <w:tcPr>
            <w:tcW w:w="1842" w:type="dxa"/>
          </w:tcPr>
          <w:p w14:paraId="44E4DD98" w14:textId="77777777" w:rsidR="00163CF4" w:rsidRPr="00163CF4" w:rsidRDefault="00163CF4" w:rsidP="00163CF4">
            <w:pPr>
              <w:spacing w:before="0" w:after="0"/>
              <w:ind w:firstLine="0"/>
              <w:jc w:val="center"/>
              <w:rPr>
                <w:sz w:val="20"/>
              </w:rPr>
            </w:pPr>
            <w:r w:rsidRPr="00163CF4">
              <w:rPr>
                <w:sz w:val="20"/>
              </w:rPr>
              <w:t xml:space="preserve">№ 34-34/001-34/001/020/2016-88/1 </w:t>
            </w:r>
          </w:p>
          <w:p w14:paraId="3D8AC4A6" w14:textId="1B15F6B9" w:rsidR="009C5A51" w:rsidRPr="009C5A51" w:rsidRDefault="00163CF4" w:rsidP="00163CF4">
            <w:pPr>
              <w:spacing w:before="0" w:after="0"/>
              <w:ind w:firstLine="0"/>
              <w:jc w:val="center"/>
              <w:rPr>
                <w:sz w:val="20"/>
              </w:rPr>
            </w:pPr>
            <w:r w:rsidRPr="00163CF4">
              <w:rPr>
                <w:sz w:val="20"/>
              </w:rPr>
              <w:t>от 04.02.2016</w:t>
            </w:r>
          </w:p>
        </w:tc>
        <w:tc>
          <w:tcPr>
            <w:tcW w:w="1418" w:type="dxa"/>
          </w:tcPr>
          <w:p w14:paraId="0FA6D75E" w14:textId="1DB846B7" w:rsidR="009C5A51" w:rsidRPr="009C5A51" w:rsidRDefault="00163CF4" w:rsidP="00941832">
            <w:pPr>
              <w:ind w:firstLine="0"/>
              <w:jc w:val="center"/>
              <w:rPr>
                <w:sz w:val="20"/>
              </w:rPr>
            </w:pPr>
            <w:r w:rsidRPr="00163CF4">
              <w:rPr>
                <w:sz w:val="20"/>
              </w:rPr>
              <w:t xml:space="preserve">Арендатор обязан выполнять требования и условия, установленные Федеральным законом от 25.06.2002 №73-ФЗ «Об объектах культурного наследия (памятниках истории и культуры) народов Российской Федерации»  и охранным </w:t>
            </w:r>
            <w:r w:rsidRPr="00163CF4">
              <w:rPr>
                <w:sz w:val="20"/>
              </w:rPr>
              <w:lastRenderedPageBreak/>
              <w:t>обязательством №0191 АРС/2012 от 30.11.2012</w:t>
            </w:r>
          </w:p>
        </w:tc>
        <w:tc>
          <w:tcPr>
            <w:tcW w:w="2268" w:type="dxa"/>
          </w:tcPr>
          <w:p w14:paraId="0422B737" w14:textId="77777777" w:rsidR="009C5A51" w:rsidRDefault="00163CF4" w:rsidP="00FB5080">
            <w:pPr>
              <w:ind w:firstLine="0"/>
              <w:jc w:val="center"/>
              <w:rPr>
                <w:rFonts w:eastAsia="Calibri"/>
                <w:sz w:val="20"/>
                <w:lang w:eastAsia="en-US"/>
              </w:rPr>
            </w:pPr>
            <w:r w:rsidRPr="00163CF4">
              <w:rPr>
                <w:rFonts w:eastAsia="Calibri"/>
                <w:sz w:val="20"/>
                <w:lang w:eastAsia="en-US"/>
              </w:rPr>
              <w:lastRenderedPageBreak/>
              <w:t>2 707,58</w:t>
            </w:r>
          </w:p>
          <w:p w14:paraId="0EA0FA6F" w14:textId="60F7F835" w:rsidR="00163CF4" w:rsidRPr="009C5A51" w:rsidRDefault="00163CF4" w:rsidP="00FB5080">
            <w:pPr>
              <w:ind w:firstLine="0"/>
              <w:jc w:val="center"/>
              <w:rPr>
                <w:rFonts w:eastAsia="Calibri"/>
                <w:sz w:val="20"/>
                <w:lang w:eastAsia="en-US"/>
              </w:rPr>
            </w:pPr>
            <w:r w:rsidRPr="00163CF4">
              <w:rPr>
                <w:rFonts w:eastAsia="Calibri"/>
                <w:sz w:val="20"/>
                <w:lang w:eastAsia="en-US"/>
              </w:rPr>
              <w:t>на основании отчета по определению рыночной стоимости арендной платы объекта № 4759/23 от 20.12.2023</w:t>
            </w:r>
          </w:p>
        </w:tc>
        <w:tc>
          <w:tcPr>
            <w:tcW w:w="992" w:type="dxa"/>
          </w:tcPr>
          <w:p w14:paraId="50B41A2A" w14:textId="5038D6A9" w:rsidR="009C5A51" w:rsidRPr="009C5A51" w:rsidRDefault="00163CF4" w:rsidP="000C2CBA">
            <w:pPr>
              <w:ind w:firstLine="0"/>
              <w:jc w:val="center"/>
              <w:rPr>
                <w:rFonts w:eastAsia="Calibri"/>
                <w:sz w:val="20"/>
                <w:lang w:eastAsia="en-US"/>
              </w:rPr>
            </w:pPr>
            <w:r w:rsidRPr="00163CF4">
              <w:rPr>
                <w:rFonts w:eastAsia="Calibri"/>
                <w:sz w:val="20"/>
                <w:lang w:eastAsia="en-US"/>
              </w:rPr>
              <w:t>2 707,58</w:t>
            </w:r>
          </w:p>
        </w:tc>
        <w:tc>
          <w:tcPr>
            <w:tcW w:w="822" w:type="dxa"/>
          </w:tcPr>
          <w:p w14:paraId="285C8CAF" w14:textId="68A38E64" w:rsidR="009C5A51" w:rsidRPr="00160391" w:rsidRDefault="00163CF4" w:rsidP="00A3411B">
            <w:pPr>
              <w:ind w:firstLine="0"/>
              <w:rPr>
                <w:rFonts w:eastAsia="Calibri"/>
                <w:sz w:val="20"/>
                <w:lang w:eastAsia="en-US"/>
              </w:rPr>
            </w:pPr>
            <w:r w:rsidRPr="00163CF4">
              <w:rPr>
                <w:rFonts w:eastAsia="Calibri"/>
                <w:sz w:val="20"/>
                <w:lang w:eastAsia="en-US"/>
              </w:rPr>
              <w:t>5 лет</w:t>
            </w:r>
          </w:p>
        </w:tc>
      </w:tr>
    </w:tbl>
    <w:p w14:paraId="65A15425" w14:textId="77777777" w:rsidR="005D02FB" w:rsidRDefault="005D02FB" w:rsidP="00A3411B">
      <w:pPr>
        <w:ind w:firstLine="0"/>
      </w:pPr>
      <w:r>
        <w:lastRenderedPageBreak/>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0B6B4351" w:rsidR="005D02FB" w:rsidRPr="00166084" w:rsidRDefault="005D02FB" w:rsidP="00A3411B">
            <w:pPr>
              <w:ind w:firstLine="0"/>
              <w:rPr>
                <w:rFonts w:eastAsia="Calibri"/>
                <w:szCs w:val="26"/>
                <w:lang w:eastAsia="en-US"/>
              </w:rPr>
            </w:pPr>
            <w:r w:rsidRPr="00AC4D5C">
              <w:rPr>
                <w:rFonts w:eastAsia="Calibri"/>
                <w:szCs w:val="26"/>
                <w:lang w:eastAsia="en-US"/>
              </w:rPr>
              <w:t>«</w:t>
            </w:r>
            <w:r w:rsidR="003219F2">
              <w:rPr>
                <w:rFonts w:eastAsia="Calibri"/>
                <w:szCs w:val="26"/>
                <w:lang w:eastAsia="en-US"/>
              </w:rPr>
              <w:t>08</w:t>
            </w:r>
            <w:r w:rsidR="00C6215C" w:rsidRPr="00AC4D5C">
              <w:rPr>
                <w:rFonts w:eastAsia="Calibri"/>
                <w:szCs w:val="26"/>
                <w:lang w:eastAsia="en-US"/>
              </w:rPr>
              <w:t xml:space="preserve">» </w:t>
            </w:r>
            <w:r w:rsidR="003219F2">
              <w:rPr>
                <w:rFonts w:eastAsia="Calibri"/>
                <w:szCs w:val="26"/>
                <w:lang w:eastAsia="en-US"/>
              </w:rPr>
              <w:t>июня</w:t>
            </w:r>
            <w:r w:rsidR="00E27CCF">
              <w:rPr>
                <w:rFonts w:eastAsia="Calibri"/>
                <w:szCs w:val="26"/>
                <w:lang w:eastAsia="en-US"/>
              </w:rPr>
              <w:t xml:space="preserve"> </w:t>
            </w:r>
            <w:r w:rsidR="00C6215C" w:rsidRPr="00AC4D5C">
              <w:rPr>
                <w:rFonts w:eastAsia="Calibri"/>
                <w:szCs w:val="26"/>
                <w:lang w:eastAsia="en-US"/>
              </w:rPr>
              <w:t>2024</w:t>
            </w:r>
            <w:r w:rsidRPr="00AC4D5C">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74578891" w:rsidR="005D02FB" w:rsidRPr="00166084" w:rsidRDefault="003219F2" w:rsidP="00A3411B">
            <w:pPr>
              <w:ind w:firstLine="0"/>
              <w:rPr>
                <w:rFonts w:eastAsia="Calibri"/>
                <w:szCs w:val="26"/>
                <w:lang w:eastAsia="en-US"/>
              </w:rPr>
            </w:pPr>
            <w:r>
              <w:rPr>
                <w:rFonts w:eastAsia="Calibri"/>
                <w:szCs w:val="26"/>
                <w:lang w:eastAsia="en-US"/>
              </w:rPr>
              <w:t>«1</w:t>
            </w:r>
            <w:r w:rsidR="00986CEA">
              <w:rPr>
                <w:rFonts w:eastAsia="Calibri"/>
                <w:szCs w:val="26"/>
                <w:lang w:eastAsia="en-US"/>
              </w:rPr>
              <w:t>4</w:t>
            </w:r>
            <w:r w:rsidR="00B741D5" w:rsidRPr="00AC4D5C">
              <w:rPr>
                <w:rFonts w:eastAsia="Calibri"/>
                <w:szCs w:val="26"/>
                <w:lang w:eastAsia="en-US"/>
              </w:rPr>
              <w:t xml:space="preserve">» </w:t>
            </w:r>
            <w:r>
              <w:rPr>
                <w:rFonts w:eastAsia="Calibri"/>
                <w:szCs w:val="26"/>
                <w:lang w:eastAsia="en-US"/>
              </w:rPr>
              <w:t>июл</w:t>
            </w:r>
            <w:r w:rsidR="00E27CCF">
              <w:rPr>
                <w:rFonts w:eastAsia="Calibri"/>
                <w:szCs w:val="26"/>
                <w:lang w:eastAsia="en-US"/>
              </w:rPr>
              <w:t>я</w:t>
            </w:r>
            <w:r w:rsidR="00B741D5" w:rsidRPr="00AC4D5C">
              <w:rPr>
                <w:rFonts w:eastAsia="Calibri"/>
                <w:szCs w:val="26"/>
                <w:lang w:eastAsia="en-US"/>
              </w:rPr>
              <w:t xml:space="preserve"> 2024</w:t>
            </w:r>
            <w:r w:rsidR="005D02FB" w:rsidRPr="00AC4D5C">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6B27ACE3" w:rsidR="005D02FB" w:rsidRPr="00166084" w:rsidRDefault="003219F2" w:rsidP="00A3411B">
            <w:pPr>
              <w:ind w:firstLine="0"/>
              <w:rPr>
                <w:rFonts w:eastAsia="Calibri"/>
                <w:szCs w:val="26"/>
                <w:lang w:eastAsia="en-US"/>
              </w:rPr>
            </w:pPr>
            <w:r>
              <w:rPr>
                <w:rFonts w:eastAsia="Calibri"/>
                <w:szCs w:val="26"/>
                <w:lang w:eastAsia="en-US"/>
              </w:rPr>
              <w:t>«1</w:t>
            </w:r>
            <w:r w:rsidR="00986CEA">
              <w:rPr>
                <w:rFonts w:eastAsia="Calibri"/>
                <w:szCs w:val="26"/>
                <w:lang w:eastAsia="en-US"/>
              </w:rPr>
              <w:t>5</w:t>
            </w:r>
            <w:r w:rsidR="00B741D5" w:rsidRPr="00AC4D5C">
              <w:rPr>
                <w:rFonts w:eastAsia="Calibri"/>
                <w:szCs w:val="26"/>
                <w:lang w:eastAsia="en-US"/>
              </w:rPr>
              <w:t xml:space="preserve">» </w:t>
            </w:r>
            <w:r>
              <w:rPr>
                <w:rFonts w:eastAsia="Calibri"/>
                <w:szCs w:val="26"/>
                <w:lang w:eastAsia="en-US"/>
              </w:rPr>
              <w:t>июл</w:t>
            </w:r>
            <w:r w:rsidR="00E27CCF">
              <w:rPr>
                <w:rFonts w:eastAsia="Calibri"/>
                <w:szCs w:val="26"/>
                <w:lang w:eastAsia="en-US"/>
              </w:rPr>
              <w:t xml:space="preserve">я </w:t>
            </w:r>
            <w:r w:rsidR="00B741D5" w:rsidRPr="00AC4D5C">
              <w:rPr>
                <w:rFonts w:eastAsia="Calibri"/>
                <w:szCs w:val="26"/>
                <w:lang w:eastAsia="en-US"/>
              </w:rPr>
              <w:t>2024</w:t>
            </w:r>
            <w:r w:rsidR="005D02FB" w:rsidRPr="00AC4D5C">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75B90086" w:rsidR="005D02FB" w:rsidRPr="00166084" w:rsidRDefault="003219F2" w:rsidP="00A3411B">
            <w:pPr>
              <w:ind w:firstLine="0"/>
              <w:rPr>
                <w:rFonts w:eastAsia="Calibri"/>
                <w:szCs w:val="26"/>
                <w:lang w:eastAsia="en-US"/>
              </w:rPr>
            </w:pPr>
            <w:r>
              <w:rPr>
                <w:rFonts w:eastAsia="Calibri"/>
                <w:szCs w:val="26"/>
                <w:lang w:eastAsia="en-US"/>
              </w:rPr>
              <w:t>«1</w:t>
            </w:r>
            <w:r w:rsidR="00986CEA">
              <w:rPr>
                <w:rFonts w:eastAsia="Calibri"/>
                <w:szCs w:val="26"/>
                <w:lang w:eastAsia="en-US"/>
              </w:rPr>
              <w:t>6</w:t>
            </w:r>
            <w:r w:rsidR="00B741D5" w:rsidRPr="00AC4D5C">
              <w:rPr>
                <w:rFonts w:eastAsia="Calibri"/>
                <w:szCs w:val="26"/>
                <w:lang w:eastAsia="en-US"/>
              </w:rPr>
              <w:t xml:space="preserve">» </w:t>
            </w:r>
            <w:r>
              <w:rPr>
                <w:rFonts w:eastAsia="Calibri"/>
                <w:szCs w:val="26"/>
                <w:lang w:eastAsia="en-US"/>
              </w:rPr>
              <w:t>июл</w:t>
            </w:r>
            <w:r w:rsidR="00E27CCF">
              <w:rPr>
                <w:rFonts w:eastAsia="Calibri"/>
                <w:szCs w:val="26"/>
                <w:lang w:eastAsia="en-US"/>
              </w:rPr>
              <w:t>я</w:t>
            </w:r>
            <w:r w:rsidR="00C6215C" w:rsidRPr="00AC4D5C">
              <w:rPr>
                <w:rFonts w:eastAsia="Calibri"/>
                <w:szCs w:val="26"/>
                <w:lang w:eastAsia="en-US"/>
              </w:rPr>
              <w:t xml:space="preserve"> </w:t>
            </w:r>
            <w:r w:rsidR="00B741D5" w:rsidRPr="00AC4D5C">
              <w:rPr>
                <w:rFonts w:eastAsia="Calibri"/>
                <w:szCs w:val="26"/>
                <w:lang w:eastAsia="en-US"/>
              </w:rPr>
              <w:t>2024</w:t>
            </w:r>
            <w:r w:rsidR="005D02FB" w:rsidRPr="00AC4D5C">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201AC0B3" w:rsidR="00166084" w:rsidRPr="00166084" w:rsidRDefault="003219F2" w:rsidP="00166084">
            <w:pPr>
              <w:ind w:firstLine="0"/>
              <w:rPr>
                <w:rFonts w:eastAsia="Calibri"/>
                <w:szCs w:val="26"/>
                <w:lang w:eastAsia="en-US"/>
              </w:rPr>
            </w:pPr>
            <w:r>
              <w:rPr>
                <w:rFonts w:eastAsia="Calibri"/>
                <w:szCs w:val="26"/>
                <w:lang w:eastAsia="en-US"/>
              </w:rPr>
              <w:lastRenderedPageBreak/>
              <w:t>«10</w:t>
            </w:r>
            <w:r w:rsidR="00B741D5">
              <w:rPr>
                <w:rFonts w:eastAsia="Calibri"/>
                <w:szCs w:val="26"/>
                <w:lang w:eastAsia="en-US"/>
              </w:rPr>
              <w:t xml:space="preserve">» </w:t>
            </w:r>
            <w:r>
              <w:rPr>
                <w:rFonts w:eastAsia="Calibri"/>
                <w:szCs w:val="26"/>
                <w:lang w:eastAsia="en-US"/>
              </w:rPr>
              <w:t>июня</w:t>
            </w:r>
            <w:r w:rsidR="00E27CCF">
              <w:rPr>
                <w:rFonts w:eastAsia="Calibri"/>
                <w:szCs w:val="26"/>
                <w:lang w:eastAsia="en-US"/>
              </w:rPr>
              <w:t xml:space="preserve"> </w:t>
            </w:r>
            <w:r w:rsidR="00C6215C">
              <w:rPr>
                <w:rFonts w:eastAsia="Calibri"/>
                <w:szCs w:val="26"/>
                <w:lang w:eastAsia="en-US"/>
              </w:rPr>
              <w:t>2024</w:t>
            </w:r>
            <w:r w:rsidR="00166084" w:rsidRPr="00166084">
              <w:rPr>
                <w:rFonts w:eastAsia="Calibri"/>
                <w:szCs w:val="26"/>
                <w:lang w:eastAsia="en-US"/>
              </w:rPr>
              <w:t xml:space="preserve"> г.</w:t>
            </w:r>
            <w:r w:rsidR="00166084">
              <w:rPr>
                <w:rFonts w:eastAsia="Calibri"/>
                <w:szCs w:val="26"/>
                <w:lang w:eastAsia="en-US"/>
              </w:rPr>
              <w:t xml:space="preserve"> - </w:t>
            </w:r>
            <w:r w:rsidR="00166084" w:rsidRPr="00166084">
              <w:rPr>
                <w:rFonts w:eastAsia="Calibri"/>
                <w:szCs w:val="26"/>
                <w:lang w:eastAsia="en-US"/>
              </w:rPr>
              <w:t>«</w:t>
            </w:r>
            <w:r>
              <w:rPr>
                <w:rFonts w:eastAsia="Calibri"/>
                <w:szCs w:val="26"/>
                <w:lang w:eastAsia="en-US"/>
              </w:rPr>
              <w:t>11</w:t>
            </w:r>
            <w:r w:rsidR="00B741D5">
              <w:rPr>
                <w:rFonts w:eastAsia="Calibri"/>
                <w:szCs w:val="26"/>
                <w:lang w:eastAsia="en-US"/>
              </w:rPr>
              <w:t xml:space="preserve">» </w:t>
            </w:r>
            <w:r>
              <w:rPr>
                <w:rFonts w:eastAsia="Calibri"/>
                <w:szCs w:val="26"/>
                <w:lang w:eastAsia="en-US"/>
              </w:rPr>
              <w:t>июл</w:t>
            </w:r>
            <w:r w:rsidR="00E27CCF">
              <w:rPr>
                <w:rFonts w:eastAsia="Calibri"/>
                <w:szCs w:val="26"/>
                <w:lang w:eastAsia="en-US"/>
              </w:rPr>
              <w:t>я</w:t>
            </w:r>
            <w:r w:rsidR="00E267F9">
              <w:rPr>
                <w:rFonts w:eastAsia="Calibri"/>
                <w:szCs w:val="26"/>
                <w:lang w:eastAsia="en-US"/>
              </w:rPr>
              <w:t xml:space="preserve"> 2024</w:t>
            </w:r>
            <w:r w:rsidR="00166084" w:rsidRPr="00166084">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2FE54CD9"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C6215C">
              <w:rPr>
                <w:rFonts w:eastAsia="Calibri"/>
                <w:szCs w:val="26"/>
                <w:lang w:eastAsia="en-US"/>
              </w:rPr>
              <w:t xml:space="preserve"> </w:t>
            </w:r>
            <w:r w:rsidR="00C6215C" w:rsidRPr="00C6215C">
              <w:rPr>
                <w:rFonts w:eastAsia="Calibri"/>
                <w:szCs w:val="26"/>
                <w:lang w:eastAsia="en-US"/>
              </w:rPr>
              <w:t>В назначении платежа платежного поручения необходимо в обязательном порядке указать цель перечисления - "Задаток". Денежные средства, поступившие от третьих лиц</w:t>
            </w:r>
            <w:proofErr w:type="gramStart"/>
            <w:r w:rsidR="00C6215C" w:rsidRPr="00C6215C">
              <w:rPr>
                <w:rFonts w:eastAsia="Calibri"/>
                <w:szCs w:val="26"/>
                <w:lang w:eastAsia="en-US"/>
              </w:rPr>
              <w:t xml:space="preserve"> ,</w:t>
            </w:r>
            <w:proofErr w:type="gramEnd"/>
            <w:r w:rsidR="00C6215C" w:rsidRPr="00C6215C">
              <w:rPr>
                <w:rFonts w:eastAsia="Calibri"/>
                <w:szCs w:val="26"/>
                <w:lang w:eastAsia="en-US"/>
              </w:rPr>
              <w:t xml:space="preserve">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1ABE5A70" w14:textId="77777777" w:rsidR="002C2E4A"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16046A77" w:rsidR="00B741D5" w:rsidRPr="00A3411B" w:rsidRDefault="00B741D5" w:rsidP="00A3411B">
            <w:pPr>
              <w:ind w:firstLine="0"/>
              <w:rPr>
                <w:rFonts w:eastAsia="Calibri"/>
                <w:szCs w:val="26"/>
                <w:lang w:eastAsia="en-US"/>
              </w:rPr>
            </w:pPr>
            <w:r>
              <w:rPr>
                <w:rFonts w:eastAsia="Calibri"/>
                <w:szCs w:val="26"/>
                <w:lang w:eastAsia="en-US"/>
              </w:rPr>
              <w:t>На основании п. 5 ст. 448 Гражданского кодекса Российской Федерации в</w:t>
            </w:r>
            <w:r w:rsidRPr="00B741D5">
              <w:rPr>
                <w:rFonts w:eastAsia="Calibri"/>
                <w:szCs w:val="26"/>
                <w:lang w:eastAsia="en-US"/>
              </w:rPr>
              <w:t>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w:t>
            </w:r>
            <w:r w:rsidRPr="00B741D5">
              <w:rPr>
                <w:rFonts w:eastAsia="Calibri"/>
                <w:bCs/>
                <w:szCs w:val="26"/>
                <w:lang w:eastAsia="en-US"/>
              </w:rPr>
              <w:t xml:space="preserve"> об аукционе</w:t>
            </w:r>
            <w:r>
              <w:rPr>
                <w:rFonts w:eastAsia="Calibri"/>
                <w:bCs/>
                <w:szCs w:val="26"/>
                <w:lang w:eastAsia="en-US"/>
              </w:rPr>
              <w:t>.</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785FF7"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1410B217" w14:textId="658D684A" w:rsidR="0053593B" w:rsidRPr="00A3411B" w:rsidRDefault="0053593B" w:rsidP="00A3411B">
            <w:pPr>
              <w:ind w:firstLine="0"/>
              <w:rPr>
                <w:bCs/>
                <w:lang w:eastAsia="en-US"/>
              </w:rPr>
            </w:pPr>
            <w:r w:rsidRPr="00A3411B">
              <w:rPr>
                <w:bCs/>
                <w:lang w:eastAsia="en-US"/>
              </w:rPr>
              <w:t>Субъекты малого и среднего предпринимательства и  организации, образующие инфраструктуру поддержки субъектов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претендующие на заключение договора аренды и подавшие заявку на участие в аукционе.</w:t>
            </w:r>
          </w:p>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lastRenderedPageBreak/>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298F5C5F" w14:textId="586B0FFB" w:rsidR="00D075B6" w:rsidRDefault="00D075B6" w:rsidP="00A3411B">
            <w:pPr>
              <w:ind w:firstLine="0"/>
              <w:rPr>
                <w:lang w:eastAsia="en-US"/>
              </w:rPr>
            </w:pPr>
            <w:proofErr w:type="gramStart"/>
            <w:r w:rsidRPr="00D075B6">
              <w:rPr>
                <w:lang w:eastAsia="en-US"/>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22" w:anchor="dst100138" w:history="1">
              <w:r w:rsidRPr="00D075B6">
                <w:rPr>
                  <w:rStyle w:val="ac"/>
                  <w:lang w:eastAsia="en-US"/>
                </w:rPr>
                <w:t>частями 3</w:t>
              </w:r>
            </w:hyperlink>
            <w:r w:rsidRPr="00D075B6">
              <w:rPr>
                <w:lang w:eastAsia="en-US"/>
              </w:rPr>
              <w:t> и </w:t>
            </w:r>
            <w:hyperlink r:id="rId23" w:anchor="dst100144" w:history="1">
              <w:r w:rsidRPr="00D075B6">
                <w:rPr>
                  <w:rStyle w:val="ac"/>
                  <w:lang w:eastAsia="en-US"/>
                </w:rPr>
                <w:t>5 статьи 14</w:t>
              </w:r>
            </w:hyperlink>
            <w:r w:rsidRPr="00D075B6">
              <w:rPr>
                <w:lang w:eastAsia="en-US"/>
              </w:rPr>
              <w:t> Закона N 209-ФЗ</w:t>
            </w:r>
            <w:r>
              <w:rPr>
                <w:lang w:eastAsia="en-US"/>
              </w:rPr>
              <w:t>;</w:t>
            </w:r>
            <w:proofErr w:type="gramEnd"/>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7C8EDFAD" w14:textId="77777777" w:rsidR="006A5F28" w:rsidRPr="006A5F28" w:rsidRDefault="006A5F28" w:rsidP="000F1F81">
            <w:pPr>
              <w:pStyle w:val="ae"/>
              <w:numPr>
                <w:ilvl w:val="0"/>
                <w:numId w:val="18"/>
              </w:numPr>
              <w:jc w:val="left"/>
              <w:rPr>
                <w:rFonts w:eastAsia="Calibri"/>
                <w:vanish/>
                <w:szCs w:val="26"/>
                <w:lang w:eastAsia="en-US"/>
              </w:rPr>
            </w:pPr>
          </w:p>
          <w:p w14:paraId="66146132" w14:textId="77777777" w:rsidR="006A5F28" w:rsidRPr="006A5F28" w:rsidRDefault="006A5F28" w:rsidP="000F1F81">
            <w:pPr>
              <w:pStyle w:val="ae"/>
              <w:numPr>
                <w:ilvl w:val="0"/>
                <w:numId w:val="18"/>
              </w:numPr>
              <w:jc w:val="left"/>
              <w:rPr>
                <w:rFonts w:eastAsia="Calibri"/>
                <w:vanish/>
                <w:szCs w:val="26"/>
                <w:lang w:eastAsia="en-US"/>
              </w:rPr>
            </w:pPr>
          </w:p>
          <w:p w14:paraId="0AB30FC9" w14:textId="77777777" w:rsidR="006A5F28" w:rsidRPr="006A5F28" w:rsidRDefault="006A5F28" w:rsidP="000F1F81">
            <w:pPr>
              <w:pStyle w:val="ae"/>
              <w:numPr>
                <w:ilvl w:val="0"/>
                <w:numId w:val="18"/>
              </w:numPr>
              <w:jc w:val="left"/>
              <w:rPr>
                <w:rFonts w:eastAsia="Calibri"/>
                <w:vanish/>
                <w:szCs w:val="26"/>
                <w:lang w:eastAsia="en-US"/>
              </w:rPr>
            </w:pPr>
          </w:p>
          <w:p w14:paraId="1CE8DD4E" w14:textId="77777777" w:rsidR="006A5F28" w:rsidRPr="006A5F28" w:rsidRDefault="006A5F28" w:rsidP="000F1F81">
            <w:pPr>
              <w:pStyle w:val="ae"/>
              <w:numPr>
                <w:ilvl w:val="0"/>
                <w:numId w:val="18"/>
              </w:numPr>
              <w:jc w:val="left"/>
              <w:rPr>
                <w:rFonts w:eastAsia="Calibri"/>
                <w:vanish/>
                <w:szCs w:val="26"/>
                <w:lang w:eastAsia="en-US"/>
              </w:rPr>
            </w:pPr>
          </w:p>
          <w:p w14:paraId="14BB0217" w14:textId="77777777" w:rsidR="006A5F28" w:rsidRPr="006A5F28" w:rsidRDefault="006A5F28" w:rsidP="000F1F81">
            <w:pPr>
              <w:pStyle w:val="ae"/>
              <w:numPr>
                <w:ilvl w:val="0"/>
                <w:numId w:val="18"/>
              </w:numPr>
              <w:jc w:val="left"/>
              <w:rPr>
                <w:rFonts w:eastAsia="Calibri"/>
                <w:vanish/>
                <w:szCs w:val="26"/>
                <w:lang w:eastAsia="en-US"/>
              </w:rPr>
            </w:pPr>
          </w:p>
          <w:p w14:paraId="29752FF6" w14:textId="77777777" w:rsidR="006A5F28" w:rsidRPr="006A5F28" w:rsidRDefault="006A5F28" w:rsidP="000F1F81">
            <w:pPr>
              <w:pStyle w:val="ae"/>
              <w:numPr>
                <w:ilvl w:val="0"/>
                <w:numId w:val="18"/>
              </w:numPr>
              <w:jc w:val="left"/>
              <w:rPr>
                <w:rFonts w:eastAsia="Calibri"/>
                <w:vanish/>
                <w:szCs w:val="26"/>
                <w:lang w:eastAsia="en-US"/>
              </w:rPr>
            </w:pPr>
          </w:p>
          <w:p w14:paraId="7A6B79D1" w14:textId="77777777" w:rsidR="006A5F28" w:rsidRPr="006A5F28" w:rsidRDefault="006A5F28" w:rsidP="000F1F81">
            <w:pPr>
              <w:pStyle w:val="ae"/>
              <w:numPr>
                <w:ilvl w:val="0"/>
                <w:numId w:val="18"/>
              </w:numPr>
              <w:jc w:val="left"/>
              <w:rPr>
                <w:rFonts w:eastAsia="Calibri"/>
                <w:vanish/>
                <w:szCs w:val="26"/>
                <w:lang w:eastAsia="en-US"/>
              </w:rPr>
            </w:pPr>
          </w:p>
          <w:p w14:paraId="4B9E73B4" w14:textId="77777777" w:rsidR="006A5F28" w:rsidRPr="006A5F28" w:rsidRDefault="006A5F28" w:rsidP="000F1F81">
            <w:pPr>
              <w:pStyle w:val="ae"/>
              <w:numPr>
                <w:ilvl w:val="0"/>
                <w:numId w:val="18"/>
              </w:numPr>
              <w:jc w:val="left"/>
              <w:rPr>
                <w:rFonts w:eastAsia="Calibri"/>
                <w:vanish/>
                <w:szCs w:val="26"/>
                <w:lang w:eastAsia="en-US"/>
              </w:rPr>
            </w:pPr>
          </w:p>
          <w:p w14:paraId="0A342F57" w14:textId="77777777" w:rsidR="006A5F28" w:rsidRPr="006A5F28" w:rsidRDefault="006A5F28" w:rsidP="000F1F81">
            <w:pPr>
              <w:pStyle w:val="ae"/>
              <w:numPr>
                <w:ilvl w:val="0"/>
                <w:numId w:val="18"/>
              </w:numPr>
              <w:jc w:val="left"/>
              <w:rPr>
                <w:rFonts w:eastAsia="Calibri"/>
                <w:vanish/>
                <w:szCs w:val="26"/>
                <w:lang w:eastAsia="en-US"/>
              </w:rPr>
            </w:pPr>
          </w:p>
          <w:p w14:paraId="615CD934" w14:textId="77777777" w:rsidR="006A5F28" w:rsidRPr="006A5F28" w:rsidRDefault="006A5F28" w:rsidP="000F1F81">
            <w:pPr>
              <w:pStyle w:val="ae"/>
              <w:numPr>
                <w:ilvl w:val="0"/>
                <w:numId w:val="18"/>
              </w:numPr>
              <w:jc w:val="left"/>
              <w:rPr>
                <w:rFonts w:eastAsia="Calibri"/>
                <w:vanish/>
                <w:szCs w:val="26"/>
                <w:lang w:eastAsia="en-US"/>
              </w:rPr>
            </w:pPr>
          </w:p>
          <w:p w14:paraId="68B6DA1C" w14:textId="77777777" w:rsidR="006A5F28" w:rsidRPr="006A5F28" w:rsidRDefault="006A5F28" w:rsidP="000F1F81">
            <w:pPr>
              <w:pStyle w:val="ae"/>
              <w:numPr>
                <w:ilvl w:val="0"/>
                <w:numId w:val="18"/>
              </w:numPr>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w:t>
            </w:r>
            <w:r w:rsidRPr="00B45FAE">
              <w:rPr>
                <w:rFonts w:eastAsia="Calibri"/>
                <w:szCs w:val="26"/>
                <w:lang w:eastAsia="en-US"/>
              </w:rPr>
              <w:lastRenderedPageBreak/>
              <w:t xml:space="preserve">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организатор аукциона вправе отказаться от 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должен быть подписан проект договора победителем аукциона (или участником аукциона, </w:t>
            </w:r>
            <w:r w:rsidRPr="00676F09">
              <w:rPr>
                <w:rFonts w:eastAsia="Calibri"/>
                <w:szCs w:val="26"/>
                <w:lang w:eastAsia="en-US"/>
              </w:rPr>
              <w:lastRenderedPageBreak/>
              <w:t>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lastRenderedPageBreak/>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 xml:space="preserve">в срок не ранее 10 дней, но не позднее 15 дней с даты передачи участнику аукциона, сделавшему предпоследнее предложение о цене договора </w:t>
            </w:r>
            <w:r w:rsidR="004F513F" w:rsidRPr="00627203">
              <w:rPr>
                <w:rFonts w:eastAsia="Calibri"/>
                <w:szCs w:val="26"/>
                <w:lang w:eastAsia="en-US"/>
              </w:rPr>
              <w:lastRenderedPageBreak/>
              <w:t>(лота)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Разъяснение положений аукционной документации и внесение в нее 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w:t>
            </w:r>
            <w:proofErr w:type="gramStart"/>
            <w:r w:rsidRPr="00676F09">
              <w:rPr>
                <w:rFonts w:eastAsia="Calibri"/>
                <w:szCs w:val="26"/>
                <w:lang w:eastAsia="en-US"/>
              </w:rPr>
              <w:t>В течение одного часа с момента размещения изменений в документацию об аукционе на официальном сайте</w:t>
            </w:r>
            <w:proofErr w:type="gramEnd"/>
            <w:r w:rsidRPr="00676F09">
              <w:rPr>
                <w:rFonts w:eastAsia="Calibri"/>
                <w:szCs w:val="26"/>
                <w:lang w:eastAsia="en-US"/>
              </w:rPr>
              <w:t xml:space="preserve">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2"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 xml:space="preserve">Заявка на участие в аукционе направляется оператору электронной площадки в форме электронного документа и </w:t>
            </w:r>
            <w:r w:rsidRPr="00676F09">
              <w:rPr>
                <w:rFonts w:eastAsia="Calibri"/>
                <w:szCs w:val="26"/>
                <w:lang w:eastAsia="en-US"/>
              </w:rPr>
              <w:lastRenderedPageBreak/>
              <w:t>подписывается усиленной квалифицированной подписью заявителя.</w:t>
            </w:r>
          </w:p>
          <w:p w14:paraId="32A98284" w14:textId="4F88179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w:t>
            </w:r>
            <w:r w:rsidRPr="00676F09">
              <w:rPr>
                <w:rFonts w:eastAsia="Calibri"/>
                <w:b/>
                <w:szCs w:val="26"/>
                <w:lang w:eastAsia="en-US"/>
              </w:rPr>
              <w:lastRenderedPageBreak/>
              <w:t>площадки путем информационного 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 xml:space="preserve">Надлежащим образом заверенный перевод </w:t>
            </w:r>
            <w:proofErr w:type="gramStart"/>
            <w:r w:rsidRPr="00676F09">
              <w:rPr>
                <w:rFonts w:eastAsia="Calibri"/>
                <w:szCs w:val="26"/>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676F09">
              <w:rPr>
                <w:rFonts w:eastAsia="Calibri"/>
                <w:szCs w:val="26"/>
                <w:lang w:eastAsia="en-US"/>
              </w:rPr>
              <w:t xml:space="preserve">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2F25128"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3219F2">
              <w:rPr>
                <w:b/>
              </w:rPr>
              <w:t>с 10</w:t>
            </w:r>
            <w:r w:rsidR="00CD3D82">
              <w:rPr>
                <w:b/>
              </w:rPr>
              <w:t>.0</w:t>
            </w:r>
            <w:r w:rsidR="003219F2">
              <w:rPr>
                <w:b/>
              </w:rPr>
              <w:t>6</w:t>
            </w:r>
            <w:r w:rsidR="00CD3D82">
              <w:rPr>
                <w:b/>
              </w:rPr>
              <w:t>.2024</w:t>
            </w:r>
            <w:r w:rsidR="006A48D7" w:rsidRPr="006A48D7">
              <w:rPr>
                <w:b/>
              </w:rPr>
              <w:t xml:space="preserve"> по </w:t>
            </w:r>
            <w:r w:rsidR="003219F2">
              <w:rPr>
                <w:b/>
              </w:rPr>
              <w:t>10</w:t>
            </w:r>
            <w:r w:rsidR="00E267F9">
              <w:rPr>
                <w:b/>
              </w:rPr>
              <w:t>.0</w:t>
            </w:r>
            <w:r w:rsidR="003219F2">
              <w:rPr>
                <w:b/>
              </w:rPr>
              <w:t>7</w:t>
            </w:r>
            <w:bookmarkStart w:id="3" w:name="_GoBack"/>
            <w:bookmarkEnd w:id="3"/>
            <w:r w:rsidR="00CD3D82">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5C74C17C" w:rsidR="000F4180" w:rsidRPr="000F4180" w:rsidRDefault="000F4180" w:rsidP="000F4180">
            <w:pPr>
              <w:ind w:firstLine="0"/>
              <w:rPr>
                <w:rFonts w:eastAsia="Calibri"/>
                <w:szCs w:val="26"/>
                <w:lang w:eastAsia="en-US"/>
              </w:rPr>
            </w:pP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4"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F0EB75F" w:rsidR="00807207" w:rsidRPr="0039781A" w:rsidRDefault="00DD79B3" w:rsidP="00807207">
            <w:pPr>
              <w:ind w:firstLine="0"/>
              <w:rPr>
                <w:rFonts w:eastAsia="Calibri"/>
                <w:szCs w:val="26"/>
                <w:lang w:eastAsia="en-US"/>
              </w:rPr>
            </w:pPr>
            <w:r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36B65BA5" w14:textId="694B2740" w:rsidR="002C2E4A" w:rsidRDefault="006A48D7" w:rsidP="00676F09">
            <w:pPr>
              <w:ind w:firstLine="0"/>
              <w:rPr>
                <w:rFonts w:eastAsia="Calibri"/>
                <w:szCs w:val="26"/>
                <w:lang w:eastAsia="en-US"/>
              </w:rPr>
            </w:pPr>
            <w:proofErr w:type="gramStart"/>
            <w:r w:rsidRPr="006A48D7">
              <w:rPr>
                <w:rFonts w:eastAsia="Calibri"/>
                <w:szCs w:val="26"/>
                <w:lang w:eastAsia="en-US"/>
              </w:rPr>
              <w:t>Распоряжение департамента муниципального имущества администрац</w:t>
            </w:r>
            <w:r w:rsidR="00986CEA">
              <w:rPr>
                <w:rFonts w:eastAsia="Calibri"/>
                <w:szCs w:val="26"/>
                <w:lang w:eastAsia="en-US"/>
              </w:rPr>
              <w:t>ии Волгограда № 1064р от 19</w:t>
            </w:r>
            <w:r w:rsidR="00CD3D82">
              <w:rPr>
                <w:rFonts w:eastAsia="Calibri"/>
                <w:szCs w:val="26"/>
                <w:lang w:eastAsia="en-US"/>
              </w:rPr>
              <w:t>.02.2024</w:t>
            </w:r>
            <w:r w:rsidRPr="006A48D7">
              <w:rPr>
                <w:rFonts w:eastAsia="Calibri"/>
                <w:szCs w:val="26"/>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6A48D7">
              <w:rPr>
                <w:rFonts w:eastAsia="Calibri"/>
                <w:szCs w:val="26"/>
                <w:lang w:eastAsia="en-US"/>
              </w:rPr>
              <w:t xml:space="preserve"> г. № 209-ФЗ «О развитии малого и среднего предпринимательства в Российской Федерации»</w:t>
            </w:r>
            <w:r>
              <w:rPr>
                <w:rFonts w:eastAsia="Calibri"/>
                <w:szCs w:val="26"/>
                <w:lang w:eastAsia="en-US"/>
              </w:rPr>
              <w:t>;</w:t>
            </w:r>
          </w:p>
          <w:p w14:paraId="7097C718" w14:textId="6A130EC2" w:rsidR="006A48D7" w:rsidRPr="00676F09" w:rsidRDefault="006A48D7" w:rsidP="00676F09">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0CE6876F"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FB2798">
        <w:trPr>
          <w:gridAfter w:val="1"/>
          <w:wAfter w:w="142" w:type="dxa"/>
          <w:trHeight w:val="7078"/>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676F09">
              <w:rPr>
                <w:rFonts w:eastAsia="Calibri"/>
                <w:szCs w:val="26"/>
                <w:lang w:eastAsia="en-US"/>
              </w:rPr>
              <w:t>предложение</w:t>
            </w:r>
            <w:proofErr w:type="gramEnd"/>
            <w:r w:rsidRPr="00676F09">
              <w:rPr>
                <w:rFonts w:eastAsia="Calibri"/>
                <w:szCs w:val="26"/>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 xml:space="preserve">Определение победителя </w:t>
            </w:r>
            <w:r w:rsidRPr="00676F09">
              <w:rPr>
                <w:rFonts w:eastAsia="Calibri"/>
                <w:b/>
                <w:szCs w:val="26"/>
                <w:lang w:eastAsia="en-US"/>
              </w:rPr>
              <w:lastRenderedPageBreak/>
              <w:t>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lastRenderedPageBreak/>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 xml:space="preserve">Требования к техническому состоянию государственного или муниципального имущества, права на которое передаются по договору, которым это </w:t>
            </w:r>
            <w:r w:rsidRPr="00FB4C66">
              <w:rPr>
                <w:rFonts w:eastAsia="Calibri"/>
                <w:szCs w:val="26"/>
                <w:lang w:eastAsia="en-US"/>
              </w:rPr>
              <w:lastRenderedPageBreak/>
              <w:t>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lastRenderedPageBreak/>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tr w:rsidR="00807207" w:rsidRPr="0039781A" w14:paraId="3372F694" w14:textId="77777777" w:rsidTr="00FB2798">
        <w:trPr>
          <w:gridAfter w:val="1"/>
          <w:wAfter w:w="142" w:type="dxa"/>
        </w:trPr>
        <w:tc>
          <w:tcPr>
            <w:tcW w:w="765" w:type="dxa"/>
            <w:shd w:val="clear" w:color="auto" w:fill="F2F2F2"/>
          </w:tcPr>
          <w:p w14:paraId="0FD9AC04" w14:textId="23BBF455" w:rsidR="00807207" w:rsidRPr="001462F5" w:rsidRDefault="001462F5" w:rsidP="001462F5">
            <w:pPr>
              <w:ind w:firstLine="0"/>
              <w:jc w:val="left"/>
              <w:rPr>
                <w:rFonts w:eastAsia="Calibri"/>
                <w:szCs w:val="26"/>
                <w:lang w:eastAsia="en-US"/>
              </w:rPr>
            </w:pPr>
            <w:r w:rsidRPr="001462F5">
              <w:rPr>
                <w:rFonts w:eastAsia="Calibri"/>
                <w:szCs w:val="26"/>
                <w:lang w:eastAsia="en-US"/>
              </w:rPr>
              <w:lastRenderedPageBreak/>
              <w:t>25</w:t>
            </w:r>
          </w:p>
        </w:tc>
        <w:tc>
          <w:tcPr>
            <w:tcW w:w="2216" w:type="dxa"/>
            <w:shd w:val="clear" w:color="auto" w:fill="F2F2F2"/>
          </w:tcPr>
          <w:p w14:paraId="2CA8D4B2" w14:textId="67038EB0" w:rsidR="00807207" w:rsidRPr="00FB4C66" w:rsidRDefault="00807207" w:rsidP="00A3411B">
            <w:pPr>
              <w:ind w:firstLine="0"/>
              <w:rPr>
                <w:rFonts w:eastAsia="Calibri"/>
                <w:szCs w:val="26"/>
                <w:lang w:eastAsia="en-US"/>
              </w:rPr>
            </w:pPr>
            <w:r>
              <w:rPr>
                <w:rFonts w:eastAsia="Calibri"/>
                <w:szCs w:val="26"/>
                <w:lang w:eastAsia="en-US"/>
              </w:rPr>
              <w:t>Преимущественное</w:t>
            </w:r>
            <w:r w:rsidRPr="00807207">
              <w:rPr>
                <w:rFonts w:eastAsia="Calibri"/>
                <w:szCs w:val="26"/>
                <w:lang w:eastAsia="en-US"/>
              </w:rPr>
              <w:t xml:space="preserve"> </w:t>
            </w:r>
            <w:r>
              <w:rPr>
                <w:rFonts w:eastAsia="Calibri"/>
                <w:szCs w:val="26"/>
                <w:lang w:eastAsia="en-US"/>
              </w:rPr>
              <w:t>право</w:t>
            </w:r>
            <w:r w:rsidRPr="00807207">
              <w:rPr>
                <w:rFonts w:eastAsia="Calibri"/>
                <w:szCs w:val="26"/>
                <w:lang w:eastAsia="en-US"/>
              </w:rPr>
              <w:t xml:space="preserve"> на приобретение </w:t>
            </w:r>
            <w:proofErr w:type="gramStart"/>
            <w:r w:rsidRPr="00807207">
              <w:rPr>
                <w:rFonts w:eastAsia="Calibri"/>
                <w:szCs w:val="26"/>
                <w:lang w:eastAsia="en-US"/>
              </w:rPr>
              <w:t>арендуемого</w:t>
            </w:r>
            <w:proofErr w:type="gramEnd"/>
            <w:r w:rsidRPr="00807207">
              <w:rPr>
                <w:rFonts w:eastAsia="Calibri"/>
                <w:szCs w:val="26"/>
                <w:lang w:eastAsia="en-US"/>
              </w:rPr>
              <w:t xml:space="preserve"> имущества</w:t>
            </w:r>
          </w:p>
        </w:tc>
        <w:tc>
          <w:tcPr>
            <w:tcW w:w="11903" w:type="dxa"/>
            <w:gridSpan w:val="2"/>
            <w:shd w:val="clear" w:color="auto" w:fill="auto"/>
          </w:tcPr>
          <w:p w14:paraId="4F6B587E" w14:textId="77777777" w:rsidR="00807207" w:rsidRPr="00807207" w:rsidRDefault="00807207" w:rsidP="00807207">
            <w:pPr>
              <w:ind w:firstLine="0"/>
              <w:rPr>
                <w:rFonts w:eastAsia="Calibri"/>
                <w:szCs w:val="26"/>
                <w:lang w:eastAsia="en-US"/>
              </w:rPr>
            </w:pPr>
            <w:r w:rsidRPr="00807207">
              <w:rPr>
                <w:rFonts w:eastAsia="Calibri"/>
                <w:szCs w:val="26"/>
                <w:lang w:eastAsia="en-US"/>
              </w:rPr>
              <w:t>Субъекты малого и среднего предпринимательства пользуются преимущественным правом на приобретение арендуемого имущества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114241A" w14:textId="77777777" w:rsidR="00807207" w:rsidRDefault="00807207" w:rsidP="00807207">
            <w:pPr>
              <w:ind w:firstLine="0"/>
              <w:rPr>
                <w:rFonts w:eastAsia="Calibri"/>
                <w:szCs w:val="26"/>
                <w:lang w:eastAsia="en-US"/>
              </w:rPr>
            </w:pPr>
            <w:r w:rsidRPr="00807207">
              <w:rPr>
                <w:rFonts w:eastAsia="Calibri"/>
                <w:szCs w:val="26"/>
                <w:lang w:eastAsia="en-US"/>
              </w:rPr>
              <w:t>Существенным требованием к реализации преимущественного права выкупа является нахождение арендуемого имущества на день подачи заявления во временном пользовании арендатора непрерывно в течение двух и более лет в соответствии с договором аренды такого имущества.</w:t>
            </w:r>
          </w:p>
          <w:p w14:paraId="1017895A" w14:textId="77777777" w:rsidR="00807207" w:rsidRDefault="00807207" w:rsidP="00FC4E9D">
            <w:pPr>
              <w:spacing w:before="0" w:after="0"/>
              <w:ind w:firstLine="0"/>
              <w:rPr>
                <w:rFonts w:eastAsia="Calibri"/>
                <w:szCs w:val="26"/>
                <w:lang w:eastAsia="en-US"/>
              </w:rPr>
            </w:pPr>
            <w:proofErr w:type="gramStart"/>
            <w:r w:rsidRPr="00844534">
              <w:rPr>
                <w:rFonts w:eastAsia="Calibri"/>
                <w:szCs w:val="26"/>
                <w:lang w:eastAsia="en-US"/>
              </w:rPr>
              <w:t>Исключение составляют объекты недвижимого имущества, включенные в перечень государственного или муниципального имущества, предназначенный для передачи во владение и (или) в пользование субъектам малого и среднего предпринимательства,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w:t>
            </w:r>
            <w:proofErr w:type="gramEnd"/>
          </w:p>
          <w:p w14:paraId="27279FEF" w14:textId="1DFCA39C" w:rsidR="00807207" w:rsidRPr="00807207" w:rsidRDefault="00807207" w:rsidP="00FC4E9D">
            <w:pPr>
              <w:spacing w:before="0" w:after="0"/>
              <w:ind w:firstLine="0"/>
              <w:rPr>
                <w:rFonts w:eastAsia="Calibri"/>
                <w:szCs w:val="26"/>
                <w:lang w:eastAsia="en-US"/>
              </w:rPr>
            </w:pPr>
            <w:proofErr w:type="gramStart"/>
            <w:r>
              <w:rPr>
                <w:rFonts w:eastAsia="Calibri"/>
                <w:szCs w:val="26"/>
                <w:lang w:eastAsia="en-US"/>
              </w:rPr>
              <w:t>С</w:t>
            </w:r>
            <w:r w:rsidRPr="00807207">
              <w:rPr>
                <w:rFonts w:eastAsia="Calibri"/>
                <w:szCs w:val="26"/>
                <w:lang w:eastAsia="en-US"/>
              </w:rPr>
              <w:t xml:space="preserve"> датой включения объектов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 г. № 209-ФЗ «О развитии малого и среднего предпринимательства в Российской Федерации» можно ознакомиться на официальном сайте администрации</w:t>
            </w:r>
            <w:proofErr w:type="gramEnd"/>
            <w:r w:rsidRPr="00807207">
              <w:rPr>
                <w:rFonts w:eastAsia="Calibri"/>
                <w:szCs w:val="26"/>
                <w:lang w:eastAsia="en-US"/>
              </w:rPr>
              <w:t xml:space="preserve"> Волгограда в информационно-телекоммуникационной сети Интернет на странице:</w:t>
            </w:r>
          </w:p>
          <w:p w14:paraId="362F48F3" w14:textId="77777777" w:rsidR="00807207" w:rsidRPr="00807207" w:rsidRDefault="00807207" w:rsidP="00807207">
            <w:pPr>
              <w:ind w:firstLine="0"/>
              <w:rPr>
                <w:rFonts w:eastAsia="Calibri"/>
                <w:szCs w:val="26"/>
                <w:lang w:eastAsia="en-US"/>
              </w:rPr>
            </w:pPr>
            <w:r w:rsidRPr="00807207">
              <w:rPr>
                <w:rFonts w:eastAsia="Calibri"/>
                <w:szCs w:val="26"/>
                <w:lang w:eastAsia="en-US"/>
              </w:rPr>
              <w:t>-  «Поддержка субъектов МСП» (</w:t>
            </w:r>
            <w:hyperlink r:id="rId25" w:history="1">
              <w:r w:rsidRPr="00807207">
                <w:rPr>
                  <w:rStyle w:val="ac"/>
                  <w:rFonts w:eastAsia="Calibri"/>
                  <w:szCs w:val="26"/>
                  <w:lang w:eastAsia="en-US"/>
                </w:rPr>
                <w:t>http://www.volgadmin.ru/d/msp/index</w:t>
              </w:r>
            </w:hyperlink>
            <w:r w:rsidRPr="00807207">
              <w:rPr>
                <w:rFonts w:eastAsia="Calibri"/>
                <w:szCs w:val="26"/>
                <w:lang w:eastAsia="en-US"/>
              </w:rPr>
              <w:t xml:space="preserve"> – Имущество для бизнеса – Перечень имущества для МСП);</w:t>
            </w:r>
          </w:p>
          <w:p w14:paraId="63F46FD4" w14:textId="75E02BC1" w:rsidR="00807207" w:rsidRPr="00807207" w:rsidRDefault="00807207" w:rsidP="00807207">
            <w:pPr>
              <w:ind w:firstLine="0"/>
              <w:rPr>
                <w:rFonts w:eastAsia="Calibri"/>
                <w:szCs w:val="26"/>
                <w:lang w:eastAsia="en-US"/>
              </w:rPr>
            </w:pPr>
            <w:r w:rsidRPr="00807207">
              <w:rPr>
                <w:rFonts w:eastAsia="Calibri"/>
                <w:szCs w:val="26"/>
                <w:lang w:eastAsia="en-US"/>
              </w:rPr>
              <w:t>-</w:t>
            </w:r>
            <w:r>
              <w:rPr>
                <w:rFonts w:eastAsia="Calibri"/>
                <w:szCs w:val="26"/>
                <w:lang w:eastAsia="en-US"/>
              </w:rPr>
              <w:t xml:space="preserve"> </w:t>
            </w:r>
            <w:r w:rsidRPr="00807207">
              <w:rPr>
                <w:rFonts w:eastAsia="Calibri"/>
                <w:szCs w:val="26"/>
                <w:lang w:eastAsia="en-US"/>
              </w:rPr>
              <w:t>департамента муниципального имущества администрации Волгограда (</w:t>
            </w:r>
            <w:hyperlink r:id="rId26" w:history="1">
              <w:r w:rsidRPr="00807207">
                <w:rPr>
                  <w:rStyle w:val="ac"/>
                  <w:rFonts w:eastAsia="Calibri"/>
                  <w:szCs w:val="26"/>
                  <w:lang w:eastAsia="en-US"/>
                </w:rPr>
                <w:t>http://www.volgadmin.ru/d/branches/dmi/</w:t>
              </w:r>
              <w:r w:rsidRPr="00807207">
                <w:rPr>
                  <w:rStyle w:val="ac"/>
                  <w:rFonts w:eastAsia="Calibri"/>
                  <w:szCs w:val="26"/>
                  <w:lang w:val="en-US" w:eastAsia="en-US"/>
                </w:rPr>
                <w:t>documents</w:t>
              </w:r>
              <w:r w:rsidRPr="00807207">
                <w:rPr>
                  <w:rStyle w:val="ac"/>
                  <w:rFonts w:eastAsia="Calibri"/>
                  <w:szCs w:val="26"/>
                  <w:lang w:eastAsia="en-US"/>
                </w:rPr>
                <w:t>/</w:t>
              </w:r>
              <w:r w:rsidRPr="00807207">
                <w:rPr>
                  <w:rStyle w:val="ac"/>
                  <w:rFonts w:eastAsia="Calibri"/>
                  <w:szCs w:val="26"/>
                  <w:lang w:val="en-US" w:eastAsia="en-US"/>
                </w:rPr>
                <w:t>NPA</w:t>
              </w:r>
              <w:r w:rsidRPr="00807207">
                <w:rPr>
                  <w:rStyle w:val="ac"/>
                  <w:rFonts w:eastAsia="Calibri"/>
                  <w:szCs w:val="26"/>
                  <w:lang w:eastAsia="en-US"/>
                </w:rPr>
                <w:t>/</w:t>
              </w:r>
            </w:hyperlink>
            <w:r w:rsidRPr="00807207">
              <w:rPr>
                <w:rFonts w:eastAsia="Calibri"/>
                <w:szCs w:val="26"/>
                <w:lang w:eastAsia="en-US"/>
              </w:rPr>
              <w:t xml:space="preserve"> - Нормативные документы отдела по управлению имуществом – Имущественная поддержка субъектов малого и среднего предпринимательства – Имущество для бизнеса – Перечень имущества для МСП).</w:t>
            </w:r>
          </w:p>
        </w:tc>
      </w:tr>
      <w:bookmarkEnd w:id="2"/>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7572B053"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01F4B9DC" w14:textId="74BEF421" w:rsidR="008E0F1D" w:rsidRDefault="008E0F1D" w:rsidP="00A3411B">
      <w:pPr>
        <w:autoSpaceDE w:val="0"/>
        <w:autoSpaceDN w:val="0"/>
        <w:adjustRightInd w:val="0"/>
        <w:spacing w:before="0" w:after="0"/>
        <w:ind w:firstLine="0"/>
        <w:jc w:val="center"/>
        <w:rPr>
          <w:rFonts w:eastAsiaTheme="minorHAnsi"/>
          <w:b/>
          <w:sz w:val="24"/>
          <w:szCs w:val="24"/>
          <w:lang w:eastAsia="en-US"/>
        </w:rPr>
      </w:pPr>
      <w:proofErr w:type="gramStart"/>
      <w:r w:rsidRPr="00A3411B">
        <w:rPr>
          <w:rFonts w:eastAsiaTheme="minorHAnsi"/>
          <w:b/>
          <w:sz w:val="24"/>
          <w:szCs w:val="24"/>
          <w:lang w:eastAsia="en-US"/>
        </w:rPr>
        <w:t xml:space="preserve">Распоряжение департамента муниципального имущества администрации Волгограда </w:t>
      </w:r>
      <w:r w:rsidR="00986CEA">
        <w:rPr>
          <w:rFonts w:eastAsiaTheme="minorHAnsi"/>
          <w:b/>
          <w:sz w:val="28"/>
          <w:szCs w:val="28"/>
          <w:u w:val="single"/>
          <w:lang w:eastAsia="en-US"/>
        </w:rPr>
        <w:t>№ 1064</w:t>
      </w:r>
      <w:r w:rsidR="00AD1383">
        <w:rPr>
          <w:rFonts w:eastAsiaTheme="minorHAnsi"/>
          <w:b/>
          <w:sz w:val="28"/>
          <w:szCs w:val="28"/>
          <w:u w:val="single"/>
          <w:lang w:eastAsia="en-US"/>
        </w:rPr>
        <w:t>р от 1</w:t>
      </w:r>
      <w:r w:rsidR="00986CEA">
        <w:rPr>
          <w:rFonts w:eastAsiaTheme="minorHAnsi"/>
          <w:b/>
          <w:sz w:val="28"/>
          <w:szCs w:val="28"/>
          <w:u w:val="single"/>
          <w:lang w:eastAsia="en-US"/>
        </w:rPr>
        <w:t>9</w:t>
      </w:r>
      <w:r w:rsidR="00CD3D82">
        <w:rPr>
          <w:rFonts w:eastAsiaTheme="minorHAnsi"/>
          <w:b/>
          <w:sz w:val="28"/>
          <w:szCs w:val="28"/>
          <w:u w:val="single"/>
          <w:lang w:eastAsia="en-US"/>
        </w:rPr>
        <w:t>.02.2024</w:t>
      </w:r>
      <w:r w:rsidRPr="00A3411B">
        <w:rPr>
          <w:rFonts w:eastAsiaTheme="minorHAnsi"/>
          <w:b/>
          <w:sz w:val="24"/>
          <w:szCs w:val="24"/>
          <w:lang w:eastAsia="en-US"/>
        </w:rPr>
        <w:t xml:space="preserve"> «О передаче в аренду  недвижимого муниципального имущества муниципальной имущественной казны Волгограда, включенного в Перечень объектов муниципального имущества Волгограда, свободных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предусмотренный частью 4 статьи 18 Федерального закона от 24 июля 2007</w:t>
      </w:r>
      <w:proofErr w:type="gramEnd"/>
      <w:r w:rsidRPr="00A3411B">
        <w:rPr>
          <w:rFonts w:eastAsiaTheme="minorHAnsi"/>
          <w:b/>
          <w:sz w:val="24"/>
          <w:szCs w:val="24"/>
          <w:lang w:eastAsia="en-US"/>
        </w:rPr>
        <w:t xml:space="preserve"> г. № 209-ФЗ «О развитии малого и среднего предпринимательства в Российской Федерации»</w:t>
      </w:r>
    </w:p>
    <w:p w14:paraId="1C544FA4"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6F692895" w14:textId="77777777" w:rsidR="0099394A" w:rsidRPr="00A3411B" w:rsidRDefault="0099394A" w:rsidP="00A3411B">
      <w:pPr>
        <w:autoSpaceDE w:val="0"/>
        <w:autoSpaceDN w:val="0"/>
        <w:adjustRightInd w:val="0"/>
        <w:spacing w:before="0" w:after="0"/>
        <w:ind w:firstLine="0"/>
        <w:jc w:val="center"/>
        <w:rPr>
          <w:rFonts w:eastAsiaTheme="minorHAnsi"/>
          <w:sz w:val="28"/>
          <w:szCs w:val="28"/>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163CF4" w:rsidRDefault="00163CF4" w:rsidP="00E466B3">
      <w:pPr>
        <w:spacing w:after="0"/>
      </w:pPr>
      <w:r>
        <w:separator/>
      </w:r>
    </w:p>
  </w:endnote>
  <w:endnote w:type="continuationSeparator" w:id="0">
    <w:p w14:paraId="2BB0982A" w14:textId="77777777" w:rsidR="00163CF4" w:rsidRDefault="00163CF4"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163CF4" w:rsidRPr="00D20799" w:rsidRDefault="00163CF4">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785FF7">
          <w:rPr>
            <w:rFonts w:ascii="Tahoma" w:hAnsi="Tahoma" w:cs="Tahoma"/>
            <w:noProof/>
            <w:sz w:val="22"/>
            <w:szCs w:val="22"/>
          </w:rPr>
          <w:t>25</w:t>
        </w:r>
        <w:r w:rsidRPr="00D20799">
          <w:rPr>
            <w:rFonts w:ascii="Tahoma" w:hAnsi="Tahoma" w:cs="Tahoma"/>
            <w:sz w:val="22"/>
            <w:szCs w:val="22"/>
          </w:rPr>
          <w:fldChar w:fldCharType="end"/>
        </w:r>
      </w:p>
    </w:sdtContent>
  </w:sdt>
  <w:p w14:paraId="3BB2659E" w14:textId="77777777" w:rsidR="00163CF4" w:rsidRDefault="00163CF4">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258A2FD1" w:rsidR="00163CF4" w:rsidRPr="0038734D" w:rsidRDefault="00163CF4"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163CF4" w:rsidRDefault="00163CF4">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163CF4" w:rsidRDefault="00163CF4" w:rsidP="003D17EE">
      <w:pPr>
        <w:spacing w:after="0"/>
        <w:ind w:firstLine="0"/>
      </w:pPr>
      <w:r>
        <w:separator/>
      </w:r>
    </w:p>
  </w:footnote>
  <w:footnote w:type="continuationSeparator" w:id="0">
    <w:p w14:paraId="6E132C69" w14:textId="77777777" w:rsidR="00163CF4" w:rsidRDefault="00163CF4" w:rsidP="003D17EE">
      <w:pPr>
        <w:spacing w:after="0"/>
        <w:ind w:firstLine="0"/>
      </w:pPr>
      <w:r>
        <w:continuationSeparator/>
      </w:r>
    </w:p>
  </w:footnote>
  <w:footnote w:type="continuationNotice" w:id="1">
    <w:p w14:paraId="1D7B286E" w14:textId="77777777" w:rsidR="00163CF4" w:rsidRDefault="00163CF4"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163CF4" w:rsidRDefault="00163CF4"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163CF4" w:rsidRDefault="00163CF4"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512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47E2"/>
    <w:rsid w:val="00077020"/>
    <w:rsid w:val="00080D02"/>
    <w:rsid w:val="000811FC"/>
    <w:rsid w:val="000818C6"/>
    <w:rsid w:val="000838E0"/>
    <w:rsid w:val="00085624"/>
    <w:rsid w:val="00087D1A"/>
    <w:rsid w:val="00090BDC"/>
    <w:rsid w:val="00090C6B"/>
    <w:rsid w:val="000913B7"/>
    <w:rsid w:val="00091C4B"/>
    <w:rsid w:val="000949A5"/>
    <w:rsid w:val="000957F2"/>
    <w:rsid w:val="000973D8"/>
    <w:rsid w:val="000A1B1E"/>
    <w:rsid w:val="000A49E6"/>
    <w:rsid w:val="000B25FC"/>
    <w:rsid w:val="000B31DA"/>
    <w:rsid w:val="000B44B5"/>
    <w:rsid w:val="000B4753"/>
    <w:rsid w:val="000B73C0"/>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40C5"/>
    <w:rsid w:val="001041A7"/>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3C9"/>
    <w:rsid w:val="001458B3"/>
    <w:rsid w:val="001462F5"/>
    <w:rsid w:val="001470EE"/>
    <w:rsid w:val="001514F8"/>
    <w:rsid w:val="00151583"/>
    <w:rsid w:val="0015200F"/>
    <w:rsid w:val="00152BF5"/>
    <w:rsid w:val="00155D59"/>
    <w:rsid w:val="0016006B"/>
    <w:rsid w:val="00160391"/>
    <w:rsid w:val="00160CFD"/>
    <w:rsid w:val="00162C7F"/>
    <w:rsid w:val="00163CF4"/>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97FF7"/>
    <w:rsid w:val="001A0542"/>
    <w:rsid w:val="001A1814"/>
    <w:rsid w:val="001A1990"/>
    <w:rsid w:val="001A288D"/>
    <w:rsid w:val="001A38A2"/>
    <w:rsid w:val="001B1F2E"/>
    <w:rsid w:val="001B27A8"/>
    <w:rsid w:val="001B7D5C"/>
    <w:rsid w:val="001C3225"/>
    <w:rsid w:val="001C34D9"/>
    <w:rsid w:val="001C36C8"/>
    <w:rsid w:val="001C3B29"/>
    <w:rsid w:val="001C45BD"/>
    <w:rsid w:val="001C56F4"/>
    <w:rsid w:val="001C6263"/>
    <w:rsid w:val="001C6F06"/>
    <w:rsid w:val="001C7629"/>
    <w:rsid w:val="001C7C70"/>
    <w:rsid w:val="001D019A"/>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3500"/>
    <w:rsid w:val="00204629"/>
    <w:rsid w:val="00205527"/>
    <w:rsid w:val="00205CCF"/>
    <w:rsid w:val="0020689A"/>
    <w:rsid w:val="00207D52"/>
    <w:rsid w:val="00207D98"/>
    <w:rsid w:val="00214A4D"/>
    <w:rsid w:val="00217CDD"/>
    <w:rsid w:val="0022106E"/>
    <w:rsid w:val="002216ED"/>
    <w:rsid w:val="00221A2A"/>
    <w:rsid w:val="00221B0E"/>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11970"/>
    <w:rsid w:val="003122C5"/>
    <w:rsid w:val="003124EA"/>
    <w:rsid w:val="00321622"/>
    <w:rsid w:val="003219F2"/>
    <w:rsid w:val="00322478"/>
    <w:rsid w:val="003248CF"/>
    <w:rsid w:val="00326AD7"/>
    <w:rsid w:val="00326F3D"/>
    <w:rsid w:val="00326FA6"/>
    <w:rsid w:val="0033151D"/>
    <w:rsid w:val="00331FD5"/>
    <w:rsid w:val="003357E8"/>
    <w:rsid w:val="00335D56"/>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68F9"/>
    <w:rsid w:val="003673EB"/>
    <w:rsid w:val="003719BE"/>
    <w:rsid w:val="00373D85"/>
    <w:rsid w:val="003747BF"/>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598E"/>
    <w:rsid w:val="003B68AC"/>
    <w:rsid w:val="003C0157"/>
    <w:rsid w:val="003C0ACB"/>
    <w:rsid w:val="003C1A5B"/>
    <w:rsid w:val="003C4A56"/>
    <w:rsid w:val="003C4F87"/>
    <w:rsid w:val="003C7400"/>
    <w:rsid w:val="003D0C22"/>
    <w:rsid w:val="003D0F45"/>
    <w:rsid w:val="003D1034"/>
    <w:rsid w:val="003D17EE"/>
    <w:rsid w:val="003D357A"/>
    <w:rsid w:val="003D51D8"/>
    <w:rsid w:val="003E0C05"/>
    <w:rsid w:val="003E2451"/>
    <w:rsid w:val="003E2D58"/>
    <w:rsid w:val="003E42DB"/>
    <w:rsid w:val="003E7C8F"/>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A125E"/>
    <w:rsid w:val="004A1590"/>
    <w:rsid w:val="004A20E5"/>
    <w:rsid w:val="004A3348"/>
    <w:rsid w:val="004A558E"/>
    <w:rsid w:val="004A7112"/>
    <w:rsid w:val="004A7916"/>
    <w:rsid w:val="004B2735"/>
    <w:rsid w:val="004B2CE2"/>
    <w:rsid w:val="004B7909"/>
    <w:rsid w:val="004C0685"/>
    <w:rsid w:val="004C0985"/>
    <w:rsid w:val="004C29CC"/>
    <w:rsid w:val="004C370D"/>
    <w:rsid w:val="004C5220"/>
    <w:rsid w:val="004D149D"/>
    <w:rsid w:val="004D622C"/>
    <w:rsid w:val="004D63C1"/>
    <w:rsid w:val="004D7A31"/>
    <w:rsid w:val="004D7E14"/>
    <w:rsid w:val="004E083F"/>
    <w:rsid w:val="004E15F2"/>
    <w:rsid w:val="004E183C"/>
    <w:rsid w:val="004E25DC"/>
    <w:rsid w:val="004E4645"/>
    <w:rsid w:val="004E5266"/>
    <w:rsid w:val="004E69CB"/>
    <w:rsid w:val="004E6BAF"/>
    <w:rsid w:val="004E7E9D"/>
    <w:rsid w:val="004F513F"/>
    <w:rsid w:val="004F5657"/>
    <w:rsid w:val="004F6D90"/>
    <w:rsid w:val="004F77AA"/>
    <w:rsid w:val="00501643"/>
    <w:rsid w:val="00502B23"/>
    <w:rsid w:val="00506068"/>
    <w:rsid w:val="005070FE"/>
    <w:rsid w:val="00511B45"/>
    <w:rsid w:val="005123F4"/>
    <w:rsid w:val="00513434"/>
    <w:rsid w:val="005137B4"/>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E02"/>
    <w:rsid w:val="00574F4A"/>
    <w:rsid w:val="00576346"/>
    <w:rsid w:val="00576A12"/>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47795"/>
    <w:rsid w:val="00651203"/>
    <w:rsid w:val="0065289B"/>
    <w:rsid w:val="00653420"/>
    <w:rsid w:val="00655110"/>
    <w:rsid w:val="00655E17"/>
    <w:rsid w:val="00656B96"/>
    <w:rsid w:val="00660414"/>
    <w:rsid w:val="00664141"/>
    <w:rsid w:val="00665D3A"/>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F0D2A"/>
    <w:rsid w:val="006F1ECB"/>
    <w:rsid w:val="006F5938"/>
    <w:rsid w:val="007041C5"/>
    <w:rsid w:val="007048D8"/>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66CD6"/>
    <w:rsid w:val="00766E04"/>
    <w:rsid w:val="00771553"/>
    <w:rsid w:val="007736B1"/>
    <w:rsid w:val="00773DC2"/>
    <w:rsid w:val="00775870"/>
    <w:rsid w:val="00783040"/>
    <w:rsid w:val="00783F38"/>
    <w:rsid w:val="00785FF7"/>
    <w:rsid w:val="007874D0"/>
    <w:rsid w:val="0079104E"/>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DEB"/>
    <w:rsid w:val="008D1993"/>
    <w:rsid w:val="008D709C"/>
    <w:rsid w:val="008D7364"/>
    <w:rsid w:val="008E0DE0"/>
    <w:rsid w:val="008E0F1D"/>
    <w:rsid w:val="008E4DC2"/>
    <w:rsid w:val="008E5DCC"/>
    <w:rsid w:val="008E610E"/>
    <w:rsid w:val="008E67F8"/>
    <w:rsid w:val="008E7136"/>
    <w:rsid w:val="008E7361"/>
    <w:rsid w:val="008F0714"/>
    <w:rsid w:val="008F2F13"/>
    <w:rsid w:val="008F35FE"/>
    <w:rsid w:val="008F41F8"/>
    <w:rsid w:val="009002D1"/>
    <w:rsid w:val="0090402C"/>
    <w:rsid w:val="00904812"/>
    <w:rsid w:val="009153A9"/>
    <w:rsid w:val="00920365"/>
    <w:rsid w:val="00921C3C"/>
    <w:rsid w:val="0092249D"/>
    <w:rsid w:val="0092475D"/>
    <w:rsid w:val="00924B3E"/>
    <w:rsid w:val="00926508"/>
    <w:rsid w:val="0092651F"/>
    <w:rsid w:val="00927A87"/>
    <w:rsid w:val="009306D5"/>
    <w:rsid w:val="009345D3"/>
    <w:rsid w:val="009349B1"/>
    <w:rsid w:val="0093586A"/>
    <w:rsid w:val="00941832"/>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6CEA"/>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5A51"/>
    <w:rsid w:val="009C61E1"/>
    <w:rsid w:val="009C7532"/>
    <w:rsid w:val="009C7952"/>
    <w:rsid w:val="009D00FA"/>
    <w:rsid w:val="009D0A14"/>
    <w:rsid w:val="009D0FA2"/>
    <w:rsid w:val="009D2C6E"/>
    <w:rsid w:val="009D2C76"/>
    <w:rsid w:val="009D30A4"/>
    <w:rsid w:val="009D3F36"/>
    <w:rsid w:val="009D3F3C"/>
    <w:rsid w:val="009D4215"/>
    <w:rsid w:val="009D4A01"/>
    <w:rsid w:val="009D736A"/>
    <w:rsid w:val="009D78F8"/>
    <w:rsid w:val="009E34B8"/>
    <w:rsid w:val="009E3D87"/>
    <w:rsid w:val="009E54F8"/>
    <w:rsid w:val="009E5C10"/>
    <w:rsid w:val="009E62C9"/>
    <w:rsid w:val="009F1075"/>
    <w:rsid w:val="009F1408"/>
    <w:rsid w:val="009F1FD8"/>
    <w:rsid w:val="009F215F"/>
    <w:rsid w:val="009F4837"/>
    <w:rsid w:val="009F581E"/>
    <w:rsid w:val="009F6478"/>
    <w:rsid w:val="00A022EC"/>
    <w:rsid w:val="00A06E1A"/>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6696"/>
    <w:rsid w:val="00A478F6"/>
    <w:rsid w:val="00A47A5C"/>
    <w:rsid w:val="00A50426"/>
    <w:rsid w:val="00A51AF3"/>
    <w:rsid w:val="00A51C9B"/>
    <w:rsid w:val="00A54137"/>
    <w:rsid w:val="00A545E3"/>
    <w:rsid w:val="00A57E5A"/>
    <w:rsid w:val="00A601A2"/>
    <w:rsid w:val="00A60A9F"/>
    <w:rsid w:val="00A61117"/>
    <w:rsid w:val="00A6151C"/>
    <w:rsid w:val="00A629A5"/>
    <w:rsid w:val="00A62C2A"/>
    <w:rsid w:val="00A62D13"/>
    <w:rsid w:val="00A62FDE"/>
    <w:rsid w:val="00A63102"/>
    <w:rsid w:val="00A73EC1"/>
    <w:rsid w:val="00A761FE"/>
    <w:rsid w:val="00A77C24"/>
    <w:rsid w:val="00A8083D"/>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4D5C"/>
    <w:rsid w:val="00AC64CB"/>
    <w:rsid w:val="00AD1383"/>
    <w:rsid w:val="00AD18B9"/>
    <w:rsid w:val="00AD195D"/>
    <w:rsid w:val="00AD79AF"/>
    <w:rsid w:val="00AE0B70"/>
    <w:rsid w:val="00AE1FE4"/>
    <w:rsid w:val="00AE34F4"/>
    <w:rsid w:val="00AE3DE9"/>
    <w:rsid w:val="00AE7187"/>
    <w:rsid w:val="00AE73BF"/>
    <w:rsid w:val="00AE7D0D"/>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5BB8"/>
    <w:rsid w:val="00B55F91"/>
    <w:rsid w:val="00B57325"/>
    <w:rsid w:val="00B576F3"/>
    <w:rsid w:val="00B60A00"/>
    <w:rsid w:val="00B60A90"/>
    <w:rsid w:val="00B60F9D"/>
    <w:rsid w:val="00B64A8B"/>
    <w:rsid w:val="00B6606B"/>
    <w:rsid w:val="00B66FA3"/>
    <w:rsid w:val="00B70496"/>
    <w:rsid w:val="00B70D4C"/>
    <w:rsid w:val="00B724C5"/>
    <w:rsid w:val="00B72737"/>
    <w:rsid w:val="00B73B1C"/>
    <w:rsid w:val="00B73C87"/>
    <w:rsid w:val="00B741D5"/>
    <w:rsid w:val="00B76E5B"/>
    <w:rsid w:val="00B805FB"/>
    <w:rsid w:val="00B83C29"/>
    <w:rsid w:val="00B855B0"/>
    <w:rsid w:val="00B87AEA"/>
    <w:rsid w:val="00B90FA2"/>
    <w:rsid w:val="00B91572"/>
    <w:rsid w:val="00B93EDE"/>
    <w:rsid w:val="00B943B8"/>
    <w:rsid w:val="00B948EF"/>
    <w:rsid w:val="00B963A7"/>
    <w:rsid w:val="00B97242"/>
    <w:rsid w:val="00BA1CC2"/>
    <w:rsid w:val="00BA282F"/>
    <w:rsid w:val="00BA3AE0"/>
    <w:rsid w:val="00BA5459"/>
    <w:rsid w:val="00BA560C"/>
    <w:rsid w:val="00BA5EE4"/>
    <w:rsid w:val="00BA79F2"/>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2604"/>
    <w:rsid w:val="00BD3C62"/>
    <w:rsid w:val="00BD4ED2"/>
    <w:rsid w:val="00BE2B28"/>
    <w:rsid w:val="00BE448B"/>
    <w:rsid w:val="00BE5A61"/>
    <w:rsid w:val="00BE5F1B"/>
    <w:rsid w:val="00BE7460"/>
    <w:rsid w:val="00BE748F"/>
    <w:rsid w:val="00BF12FC"/>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15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3D82"/>
    <w:rsid w:val="00CE2BAE"/>
    <w:rsid w:val="00CE3FC4"/>
    <w:rsid w:val="00CE682D"/>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789A"/>
    <w:rsid w:val="00DC316B"/>
    <w:rsid w:val="00DC527B"/>
    <w:rsid w:val="00DC5D9E"/>
    <w:rsid w:val="00DC77E3"/>
    <w:rsid w:val="00DD1308"/>
    <w:rsid w:val="00DD1CAD"/>
    <w:rsid w:val="00DD331C"/>
    <w:rsid w:val="00DD5DBE"/>
    <w:rsid w:val="00DD6848"/>
    <w:rsid w:val="00DD724E"/>
    <w:rsid w:val="00DD79B3"/>
    <w:rsid w:val="00DD7B1D"/>
    <w:rsid w:val="00DE520B"/>
    <w:rsid w:val="00DE7A38"/>
    <w:rsid w:val="00DF0D5D"/>
    <w:rsid w:val="00DF5BF0"/>
    <w:rsid w:val="00E000D8"/>
    <w:rsid w:val="00E00483"/>
    <w:rsid w:val="00E0049B"/>
    <w:rsid w:val="00E00AE2"/>
    <w:rsid w:val="00E018EF"/>
    <w:rsid w:val="00E03C61"/>
    <w:rsid w:val="00E03E05"/>
    <w:rsid w:val="00E0501A"/>
    <w:rsid w:val="00E06225"/>
    <w:rsid w:val="00E0624D"/>
    <w:rsid w:val="00E12A4D"/>
    <w:rsid w:val="00E13D20"/>
    <w:rsid w:val="00E1510E"/>
    <w:rsid w:val="00E15569"/>
    <w:rsid w:val="00E155BF"/>
    <w:rsid w:val="00E1570C"/>
    <w:rsid w:val="00E21AD1"/>
    <w:rsid w:val="00E227BB"/>
    <w:rsid w:val="00E22AF6"/>
    <w:rsid w:val="00E23D23"/>
    <w:rsid w:val="00E24188"/>
    <w:rsid w:val="00E2540A"/>
    <w:rsid w:val="00E267F9"/>
    <w:rsid w:val="00E27CCF"/>
    <w:rsid w:val="00E33C4C"/>
    <w:rsid w:val="00E3466B"/>
    <w:rsid w:val="00E36FCB"/>
    <w:rsid w:val="00E41E5C"/>
    <w:rsid w:val="00E431AE"/>
    <w:rsid w:val="00E458E0"/>
    <w:rsid w:val="00E466B3"/>
    <w:rsid w:val="00E46EB4"/>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DF8"/>
    <w:rsid w:val="00EB012E"/>
    <w:rsid w:val="00EB160C"/>
    <w:rsid w:val="00EB1840"/>
    <w:rsid w:val="00EB2987"/>
    <w:rsid w:val="00EB3544"/>
    <w:rsid w:val="00EB5C11"/>
    <w:rsid w:val="00EC004A"/>
    <w:rsid w:val="00EC0D50"/>
    <w:rsid w:val="00EC40F9"/>
    <w:rsid w:val="00EC481A"/>
    <w:rsid w:val="00EC60FC"/>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63A"/>
    <w:rsid w:val="00F34E47"/>
    <w:rsid w:val="00F35C4E"/>
    <w:rsid w:val="00F3634F"/>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7076D"/>
    <w:rsid w:val="00F71D1F"/>
    <w:rsid w:val="00F72CFC"/>
    <w:rsid w:val="00F73377"/>
    <w:rsid w:val="00F73D31"/>
    <w:rsid w:val="00F771E1"/>
    <w:rsid w:val="00F773CD"/>
    <w:rsid w:val="00F806D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412F"/>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26" Type="http://schemas.openxmlformats.org/officeDocument/2006/relationships/hyperlink" Target="http://www.volgadmin.ru/d/branches/dmi/documents/NPA/"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5" Type="http://schemas.openxmlformats.org/officeDocument/2006/relationships/hyperlink" Target="http://www.volgadmin.ru/d/msp/inde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kom_im@volgadmin.r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nsultant.ru/document/cons_doc_LAW_446205/f37831cb86dea1959749e24d246234941eca66cd/"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consultant.ru/document/cons_doc_LAW_446205/f37831cb86dea1959749e24d246234941eca66c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B93187F8-9F2C-48DB-830C-6C2B3FBA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28</Pages>
  <Words>6985</Words>
  <Characters>39819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55</cp:revision>
  <cp:lastPrinted>2023-10-05T11:40:00Z</cp:lastPrinted>
  <dcterms:created xsi:type="dcterms:W3CDTF">2023-10-09T11:04:00Z</dcterms:created>
  <dcterms:modified xsi:type="dcterms:W3CDTF">2024-06-06T11:44:00Z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